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F1" w:rsidRPr="009F1F6D" w:rsidRDefault="00515BF1" w:rsidP="00515BF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 ________________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5A0CBB" w:rsidRPr="009F1F6D" w:rsidRDefault="005A0CBB" w:rsidP="00515BF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5A0CBB" w:rsidRPr="009F1F6D" w:rsidRDefault="005A0CBB" w:rsidP="00515BF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5A0CBB" w:rsidRPr="009F1F6D" w:rsidRDefault="005A0CBB" w:rsidP="005A0CBB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Должностная инструкция дир</w:t>
      </w:r>
      <w:bookmarkStart w:id="0" w:name="_GoBack"/>
      <w:bookmarkEnd w:id="0"/>
      <w:r w:rsidRPr="009F1F6D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ектора по безопасности</w:t>
      </w:r>
      <w:r w:rsidRPr="009F1F6D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br/>
        <w:t>(Должностная инструкция начальника службы безопасности)</w:t>
      </w:r>
    </w:p>
    <w:p w:rsidR="005A0CBB" w:rsidRPr="009F1F6D" w:rsidRDefault="005A0CBB" w:rsidP="00515BF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515BF1" w:rsidRPr="009F1F6D" w:rsidRDefault="00515BF1" w:rsidP="00515BF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515BF1" w:rsidRPr="009F1F6D" w:rsidRDefault="00515BF1" w:rsidP="00515BF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t>1.1. Директор по безопасности относится к категории руководителей.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1.2. Директор по безопасности назначается на должность и освобождается от нее приказом генерального директора.</w:t>
      </w:r>
      <w:r w:rsidRPr="009F1F6D">
        <w:rPr>
          <w:rFonts w:ascii="Arial" w:eastAsia="Times New Roman" w:hAnsi="Arial" w:cs="Arial"/>
          <w:sz w:val="21"/>
          <w:lang w:val="ru-RU" w:eastAsia="ru-RU"/>
        </w:rPr>
        <w:t> 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1.3. Директор по безопасности подчиняется непосредственно генеральному директору.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На время отсутствия директора по безопасности его права и обязанности переходят к другому должностному лицу, о чем объявляется в приказе по организации.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1.5. На должность директора по безопасности назначается лицо, отвечающее следующим требованиям: высшее образование и стаж управленческой работы в соответствующей области не менее 3 лет.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1.6. Директор по безопасности должен знать: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- законы и иные нормативно-правовые акты </w:t>
      </w:r>
      <w:r w:rsidR="00700F39" w:rsidRPr="009F1F6D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t>, регламентирующие вопросы безопасности, частной охранной деятельности, защиты информации, оперативно-розыскной деятельности;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принципы организации охраны объектов организации;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технические средства защиты объектов от несанкционированного доступа к ним;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технические средства защиты информации;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требования к разработкам внутренних документов по режиму на объектах, инструкций по допуску к ресурсам предприятия (финансовым, товарно-материальным, информационным, пр.);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правила сопровождения особо ценных товарно-материальных, финансовых и иных ресурсов;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методы проведения инструктажа по безопасности, проведения контрольных мероприятий.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1.7. Директор по безопасности руководствуется в своей деятельности: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- законодательными актами </w:t>
      </w:r>
      <w:r w:rsidR="00700F39" w:rsidRPr="009F1F6D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Уставом организации, Положением о службе безопасности, Правилами внутреннего трудового распорядка, другими нормативными актами компании;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515BF1" w:rsidRPr="009F1F6D" w:rsidRDefault="00515BF1" w:rsidP="00515BF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директора по безопасности</w:t>
      </w:r>
    </w:p>
    <w:p w:rsidR="00515BF1" w:rsidRPr="009F1F6D" w:rsidRDefault="00515BF1" w:rsidP="00515BF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t>Директор по безопасности выполняет следующие должностные обязанности: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2.1. Организует и возглавляет работу по правовой и организационной защите предприятия.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2.2. Разрабатывает и руководит мероприятиями по обеспечению безопасности охраняемых объектов.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2.3. Вырабатывает адекватные угрозе средства защиты и виды режимов охраны.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2.4. Осуществляет проверку и оценку лояльности сотрудником компании.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2.5. Обеспечивает неприкосновенность перевозимых материальных ценностей компании.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Обеспечивает соблюдение контрольно-пропускного режима.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2.7. Взаимодействует с правоохранительными органами в расследовании случаев преступных посягательств на охраняемые объекты.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2.8. Проводит обучение и тренинги персонала по вопросам безопасности.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Организует специальный режим делопроизводства, исключающий несанкционированное получение сведений, находящихся под режимом особого доступа.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2.10. Предотвращает необоснованный допуск и доступ к сведениям и работам, составляющим коммерческую тайну предприятия.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2.11. Оценивает необходимость привлечения для несения охраны объекта службы безопасности МВД, коммерческих охранных структур на договорной основе.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2.12. Контролирует соблюдение требований режима безопасности сотрудниками и посетителями.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2.13. Организует и проводит служебные расследования по фактам разглашения сведений, утрате документов, ценностей и других нарушений безопасности предприятия.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2.14. Возглавляет разработку основополагающих документов с целью закрепления в них требований по обеспечению безопасности предприятия (инструкции, положения, правила).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2.15. Вносит предложения по совершенствованию правовых, организационных и инженерно-технических мероприятий по защите безопасности предприятия.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2.16. Организует учет и анализ нарушений режима.</w:t>
      </w:r>
    </w:p>
    <w:p w:rsidR="00515BF1" w:rsidRPr="009F1F6D" w:rsidRDefault="00515BF1" w:rsidP="00515BF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b/>
          <w:bCs/>
          <w:sz w:val="21"/>
          <w:lang w:val="ru-RU" w:eastAsia="ru-RU"/>
        </w:rPr>
        <w:t>3. Права директора по безопасности</w:t>
      </w:r>
    </w:p>
    <w:p w:rsidR="00515BF1" w:rsidRPr="009F1F6D" w:rsidRDefault="00515BF1" w:rsidP="00515BF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t>Директор по безопасности имеет право: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3.1. Давать работникам обязательные для исполнения указания по безопасности предприятия.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3.2. Изучать личные дела работников предприятия.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3.3. Знакомиться с проектами решений руководства предприятия, касающимися деятельности службы безопасности.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3.4. Вносить на рассмотрение руководства предприятия предложения по улучшению деятельности службы безопасности.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3.5. Запрашивать от руководителей подразделений предприятия и специалистов информацию и документы, необходимые для выполнения своих должностных обязанностей.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3.6. Подписывать и визировать документы в пределах своей компетенции.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3.7. Вносить на рассмотрение руководства предприятия представления о назначении, перемещении и увольнении сотрудников службы безопасности; предложения об их поощрении или о наложении на них взысканий.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3.8. Требовать от руководства компании оказания содействия в исполнении своих должностных обязанностей и прав.</w:t>
      </w:r>
    </w:p>
    <w:p w:rsidR="00515BF1" w:rsidRPr="009F1F6D" w:rsidRDefault="00515BF1" w:rsidP="00515BF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директора по безопасности</w:t>
      </w:r>
    </w:p>
    <w:p w:rsidR="00515BF1" w:rsidRPr="009F1F6D" w:rsidRDefault="00515BF1" w:rsidP="00515BF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t>Директор по безопасности несет ответственность: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515BF1" w:rsidRPr="009F1F6D" w:rsidRDefault="00515BF1" w:rsidP="00515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F6D">
        <w:rPr>
          <w:rFonts w:ascii="Arial" w:eastAsia="Times New Roman" w:hAnsi="Arial" w:cs="Arial"/>
          <w:sz w:val="21"/>
          <w:szCs w:val="21"/>
          <w:lang w:val="ru-RU" w:eastAsia="ru-RU"/>
        </w:rPr>
        <w:br/>
      </w:r>
    </w:p>
    <w:p w:rsidR="00D163EC" w:rsidRPr="009F1F6D" w:rsidRDefault="00D163EC">
      <w:pPr>
        <w:rPr>
          <w:lang w:val="ru-RU"/>
        </w:rPr>
      </w:pPr>
    </w:p>
    <w:sectPr w:rsidR="00D163EC" w:rsidRPr="009F1F6D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F1"/>
    <w:rsid w:val="00014A57"/>
    <w:rsid w:val="0014209A"/>
    <w:rsid w:val="003B3B08"/>
    <w:rsid w:val="00515BF1"/>
    <w:rsid w:val="00535B38"/>
    <w:rsid w:val="005A0CBB"/>
    <w:rsid w:val="00700F39"/>
    <w:rsid w:val="009F1F6D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E45BD-A72B-470C-97CA-35A11453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paragraph" w:styleId="Heading4">
    <w:name w:val="heading 4"/>
    <w:basedOn w:val="Normal"/>
    <w:link w:val="Heading4Char"/>
    <w:uiPriority w:val="9"/>
    <w:qFormat/>
    <w:rsid w:val="00515B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5B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15BF1"/>
    <w:rPr>
      <w:b/>
      <w:bCs/>
    </w:rPr>
  </w:style>
  <w:style w:type="character" w:customStyle="1" w:styleId="apple-converted-space">
    <w:name w:val="apple-converted-space"/>
    <w:basedOn w:val="DefaultParagraphFont"/>
    <w:rsid w:val="00515BF1"/>
  </w:style>
  <w:style w:type="character" w:styleId="Hyperlink">
    <w:name w:val="Hyperlink"/>
    <w:basedOn w:val="DefaultParagraphFont"/>
    <w:uiPriority w:val="99"/>
    <w:semiHidden/>
    <w:unhideWhenUsed/>
    <w:rsid w:val="00515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5</cp:revision>
  <dcterms:created xsi:type="dcterms:W3CDTF">2013-09-15T09:57:00Z</dcterms:created>
  <dcterms:modified xsi:type="dcterms:W3CDTF">2016-01-19T07:04:00Z</dcterms:modified>
</cp:coreProperties>
</file>