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E7" w:rsidRPr="001A7C0F" w:rsidRDefault="00C870E7" w:rsidP="00C87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>УТВЕРЖДАЮ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Генеральный директор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Фамилия И.О.________________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«________»_____________ ____ г.</w:t>
      </w:r>
    </w:p>
    <w:p w:rsidR="00D155FA" w:rsidRPr="001A7C0F" w:rsidRDefault="00D155FA" w:rsidP="00C87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55FA" w:rsidRPr="001A7C0F" w:rsidRDefault="00D155FA" w:rsidP="00C87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55FA" w:rsidRPr="001A7C0F" w:rsidRDefault="00D155FA" w:rsidP="00D155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A7C0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Должностная инструкция прор</w:t>
      </w:r>
      <w:bookmarkStart w:id="0" w:name="_GoBack"/>
      <w:bookmarkEnd w:id="0"/>
      <w:r w:rsidRPr="001A7C0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аба</w:t>
      </w:r>
    </w:p>
    <w:p w:rsidR="00D155FA" w:rsidRPr="001A7C0F" w:rsidRDefault="00D155FA" w:rsidP="00D155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55FA" w:rsidRPr="001A7C0F" w:rsidRDefault="00D155FA" w:rsidP="00C87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70E7" w:rsidRPr="001A7C0F" w:rsidRDefault="00C870E7" w:rsidP="00C870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A7C0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1. Общие положения</w:t>
      </w:r>
    </w:p>
    <w:p w:rsidR="00D155FA" w:rsidRPr="001A7C0F" w:rsidRDefault="00D155FA" w:rsidP="00C870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70E7" w:rsidRPr="001A7C0F" w:rsidRDefault="00C870E7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>1.1. Прораб относится к категории руководителей.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1.2. Прораб назначается на должность и освобождается от нее приказом руководителя предприятия.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1.3. Прораб подчиняется непосредственно руководителю предприятия, или его заместителю, или руководителю структурного подразделения.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1.4. На время отсутствия прораба его права и обязанности выполняет лицо, назначенное в установленном порядке.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1.5. На должность прораба назначается лицо, имеющее высшее профессиональное (техническое) образование и стаж работы в строительстве на инженерно-технических должностях не менее 3 лет или среднее профессиональное (техническое) образование и стаж работы в строительстве на инженерно-технических должностях не менее 5 лет.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1.6. Прораб должен знать: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организационно-распорядительные документы и нормативные материалы вышестоящих и других органов, касающиеся производственно-хозяйственной деятельности участка (объекта);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организацию и технологию строительного производства;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проектно-сметную документацию на строящиеся объекты;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строительные нормы и правила, технические условия на производство и приемку строительно-монтажных и пусконаладочных работ;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формы и методы производственно-хозяйственного деятельности на участке (объекте);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нормы и расценки на выполняемые работы;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законодательные и нормативные правовые акты по оплате труда;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порядок хозяйственных и финансовых взаимоотношений подрядной организации с заказчиками и субподрядчиками;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систему производственно-технологической комплектации и диспетчеризации строительной организации;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научно-технические достижения и опыт организации строительного производства;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основы экономики, организации производства, труда и управления;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законодательство о труде;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правила внутреннего трудового распорядка;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правила и нормы охраны труда, техники безопасности, производственной санитарии и противопожарной защиты.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1.7. Прораб руководствуется в своей деятельности: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 xml:space="preserve">— законодательными актами </w:t>
      </w:r>
      <w:r w:rsidR="00445926" w:rsidRPr="001A7C0F">
        <w:rPr>
          <w:rFonts w:ascii="Arial" w:eastAsia="Times New Roman" w:hAnsi="Arial" w:cs="Arial"/>
          <w:sz w:val="24"/>
          <w:szCs w:val="24"/>
          <w:lang w:val="ru-RU" w:eastAsia="ru-RU"/>
        </w:rPr>
        <w:t>Азербайджана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>;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Уставом предприятия, Правилами внутреннего трудового распорядка, другими нормативными актами компании;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приказами и распоряжениями руководства;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— настоящей должностной инструкцией.</w:t>
      </w:r>
    </w:p>
    <w:p w:rsidR="00C870E7" w:rsidRPr="001A7C0F" w:rsidRDefault="00C870E7" w:rsidP="00C870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1A7C0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lastRenderedPageBreak/>
        <w:t>2. Должностные обязанности прораба</w:t>
      </w:r>
    </w:p>
    <w:p w:rsidR="00C870E7" w:rsidRPr="001A7C0F" w:rsidRDefault="00C870E7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>Прораб выполняет следующие должностные обязанности:</w:t>
      </w:r>
    </w:p>
    <w:p w:rsidR="00445926" w:rsidRPr="001A7C0F" w:rsidRDefault="00C870E7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>2.1. Осуществляет руководство производственно-хозяйственной деятельностью участка.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2.2. Обеспечивает выполнение производственных заданий по вводу объектов в эксплуатацию в установленные сроки и выполнению строительно-монтажных и пусконаладочных работ по всем количественным и качественным показателям с соблюдением проектов производства работ.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2.3. Организует производство строительно-монтажных работ в соответствии с проектной документацией, строительными нормами и правилами, техническими условиями и другими нормативными документами.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2.4. Обеспечивает соблюдение технологической последовательности производства строительно-монтажных работ на участке.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 xml:space="preserve">2.5. Осуществляет мероприятия по повышению уровня механизации работ, внедрению новой техники, совершенствованию организации труда, снижению стоимости строительно-монтажных и пусконаладочных работ, экономному расходованию материалов. </w:t>
      </w:r>
    </w:p>
    <w:p w:rsidR="00445926" w:rsidRPr="001A7C0F" w:rsidRDefault="00C870E7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2.6. Проводит работу по распространению передовых приемов и методов труда. 2.7. Обеспечивает получение технической документации на строительство объектов. </w:t>
      </w:r>
    </w:p>
    <w:p w:rsidR="00445926" w:rsidRPr="001A7C0F" w:rsidRDefault="00C870E7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>2.8. Составляет заявки на строительные машины, транспорт, средства механизации, материалы, конструкции, детали, инструмент, инвентарь и обеспечивает их эффективное использование.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2.9. Ведет учет выполненных работ, оформляет техническую документацию.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 xml:space="preserve">2.10. Участвует в сдаче заказчикам законченных строительством объектов, отдельных этапов и комплексов работ по возводимым объектам. </w:t>
      </w:r>
    </w:p>
    <w:p w:rsidR="00445926" w:rsidRPr="001A7C0F" w:rsidRDefault="00C870E7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2.11. Приготавливает фронт работ для субподрядных (специализированных) организаций и участвует в приемке от них выполненных работ. </w:t>
      </w:r>
    </w:p>
    <w:p w:rsidR="00445926" w:rsidRPr="001A7C0F" w:rsidRDefault="00C870E7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2.12. Оформляет допуски на право производства работ в охранных зонах. </w:t>
      </w:r>
    </w:p>
    <w:p w:rsidR="00445926" w:rsidRPr="001A7C0F" w:rsidRDefault="00C870E7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2.13. Устанавливает мастерам производственные задания по объемам строительно-монтажных и пусконаладочных работ, контролирует их выполнение. 2.14. Инструктирует рабочих непосредственно на рабочем месте по безопасным методам выполнения работ. </w:t>
      </w:r>
    </w:p>
    <w:p w:rsidR="00445926" w:rsidRPr="001A7C0F" w:rsidRDefault="00C870E7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>2.15. Обеспечивает применение технологической оснастки (лесов, подмостей, защитных приспособлений, креплений стенок котлованов и траншей, подкосов, кондукторов и других устройств), строительных машин, энергетических установок, транспортных средств и средств защиты работающих.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 xml:space="preserve">2.16. Следит за соблюдением норм переноски тяжестей, чистоты и порядка на рабочих местах, в проходах и на подъездных путях, правильным содержанием и эксплуатацией подкрановых путей, обеспечением рабочих мест знаками безопасности. </w:t>
      </w:r>
    </w:p>
    <w:p w:rsidR="00445926" w:rsidRPr="001A7C0F" w:rsidRDefault="00C870E7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>2.17. Организует приобъектное складское хозяйство и охрану материальных ценностей.</w:t>
      </w:r>
    </w:p>
    <w:p w:rsidR="00C870E7" w:rsidRPr="001A7C0F" w:rsidRDefault="00C870E7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2.18. Контролирует состояние техники безопасности и принимает меры к устранению выявленных недостатков, нарушений правил производственной санитарии, соблюдение рабочими инструкций по охране труда. 2.19. Обеспечивает соблюдение работниками производственной и трудовой дисциплины, вносит предложения о наложении дисциплинарных взысканий на нарушителей.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2.20. Оказывает помощь рационализаторам.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2.21. Организует повышение квалификации рабочих и проводит воспитательную работу в коллективе.</w:t>
      </w:r>
    </w:p>
    <w:p w:rsidR="00C870E7" w:rsidRPr="001A7C0F" w:rsidRDefault="00C870E7" w:rsidP="00C870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1A7C0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lastRenderedPageBreak/>
        <w:t>3. Права прораба</w:t>
      </w:r>
    </w:p>
    <w:p w:rsidR="00C870E7" w:rsidRPr="001A7C0F" w:rsidRDefault="00C870E7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>Прораб имеет право:</w:t>
      </w:r>
    </w:p>
    <w:p w:rsidR="00C870E7" w:rsidRPr="001A7C0F" w:rsidRDefault="00C870E7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>3.1.Отдавать распоряжения, обязательные для исполнения подчиненными ему работниками.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3.2.Участвовать в подборе и расстановке кадров по своей деятельности.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3.3.Вносить предложения руководству учреждения по поощрению и наложению взысканий на работников учреждения по своей деятельности.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3.4.Знакомиться с проектами решений директора организации, касающимися его деятельности.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3.5.Вносить на рассмотрение руководства предложения по совершенствованию работы, связанной с предусмотренными настоящей инструкцией обязанностями.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3.6.В пределах своей компетенции сообщать своему непосредственному руководителю о всех выявленных в процессе осуществления должностных обязанностей недостатках в деятельности организации (ее структурных подразделениях) и вносить предложения по их устранению.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3.7.Осуществлять взаимодействие с руководителями всех (отдельных) структурных подразделений организации.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3.8.Подписывать и визировать документы в пределах своей компетенции.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3.9.Требовать от директора организации оказания содействия в исполнении своих должностных обязанностей и прав.</w:t>
      </w:r>
    </w:p>
    <w:p w:rsidR="00445926" w:rsidRPr="001A7C0F" w:rsidRDefault="00445926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70E7" w:rsidRPr="001A7C0F" w:rsidRDefault="00C870E7" w:rsidP="00C870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1A7C0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4. Ответственность прораба</w:t>
      </w:r>
    </w:p>
    <w:p w:rsidR="00C870E7" w:rsidRPr="001A7C0F" w:rsidRDefault="00C870E7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>Прораб несет ответственность за:</w:t>
      </w:r>
    </w:p>
    <w:p w:rsidR="00C870E7" w:rsidRPr="001A7C0F" w:rsidRDefault="00C870E7" w:rsidP="00C870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>4.1. Своевременное и качественное осуществление возложенных на него должностных обязанностей.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 xml:space="preserve">4.2. Ненадлежащее исполнение или неисполнение своих должностных обязанностей, предусмотренных настоящей должностной инструкцией, — в пределах, определенных действующим трудовым законодательством </w:t>
      </w:r>
      <w:r w:rsidR="00445926" w:rsidRPr="001A7C0F">
        <w:rPr>
          <w:rFonts w:ascii="Arial" w:eastAsia="Times New Roman" w:hAnsi="Arial" w:cs="Arial"/>
          <w:sz w:val="24"/>
          <w:szCs w:val="24"/>
          <w:lang w:val="ru-RU" w:eastAsia="ru-RU"/>
        </w:rPr>
        <w:t>Азербайджана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>. 4.3. Рациональное и эффективное использование материальных, финансовых и кадровых ресурсов.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4.4. Соблюдение правил внутреннего распорядка, санитарно-противоэпидемического режима, противопожарной безопасности и техники безопасности.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4.5. Ведение документации, предусмотренной действующими нормативно-правовыми актами.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>4.6. Предоставление в установленном порядке статистической и иной информации по своей деятельности. 4.7. Обеспечение соблюдения исполнительской дисциплины и выполнения своих должностных обязанностей подчиненных ему работников.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 xml:space="preserve">4.8. Правонарушения, совершенные в процессе осуществления своей деятельности, — в пределах, определенных действующим административным, уголовным и гражданским законодательством </w:t>
      </w:r>
      <w:r w:rsidR="00445926" w:rsidRPr="001A7C0F">
        <w:rPr>
          <w:rFonts w:ascii="Arial" w:eastAsia="Times New Roman" w:hAnsi="Arial" w:cs="Arial"/>
          <w:sz w:val="24"/>
          <w:szCs w:val="24"/>
          <w:lang w:val="ru-RU" w:eastAsia="ru-RU"/>
        </w:rPr>
        <w:t>Азербайджана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>. 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  <w:t xml:space="preserve">4.9. Причинение материального ущерба — в пределах, определенных действующим трудовым и гражданским законодательством </w:t>
      </w:r>
      <w:r w:rsidR="00445926" w:rsidRPr="001A7C0F">
        <w:rPr>
          <w:rFonts w:ascii="Arial" w:eastAsia="Times New Roman" w:hAnsi="Arial" w:cs="Arial"/>
          <w:sz w:val="24"/>
          <w:szCs w:val="24"/>
          <w:lang w:val="ru-RU" w:eastAsia="ru-RU"/>
        </w:rPr>
        <w:t>Азербайджана</w:t>
      </w: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:rsidR="00C870E7" w:rsidRPr="001A7C0F" w:rsidRDefault="00C870E7" w:rsidP="00C87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7C0F">
        <w:rPr>
          <w:rFonts w:ascii="Arial" w:eastAsia="Times New Roman" w:hAnsi="Arial" w:cs="Arial"/>
          <w:sz w:val="24"/>
          <w:szCs w:val="24"/>
          <w:lang w:val="ru-RU" w:eastAsia="ru-RU"/>
        </w:rPr>
        <w:br/>
      </w:r>
    </w:p>
    <w:p w:rsidR="00D163EC" w:rsidRPr="001A7C0F" w:rsidRDefault="00D163EC">
      <w:pPr>
        <w:rPr>
          <w:sz w:val="24"/>
          <w:szCs w:val="24"/>
          <w:lang w:val="ru-RU"/>
        </w:rPr>
      </w:pPr>
    </w:p>
    <w:sectPr w:rsidR="00D163EC" w:rsidRPr="001A7C0F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870E7"/>
    <w:rsid w:val="00014A57"/>
    <w:rsid w:val="0014209A"/>
    <w:rsid w:val="001A7C0F"/>
    <w:rsid w:val="003B3B08"/>
    <w:rsid w:val="00445926"/>
    <w:rsid w:val="00535B38"/>
    <w:rsid w:val="00C870E7"/>
    <w:rsid w:val="00D155FA"/>
    <w:rsid w:val="00D163EC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A9D92E-CEE4-410A-8CC6-F163EC6A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EC"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870E7"/>
    <w:rPr>
      <w:b/>
      <w:bCs/>
    </w:rPr>
  </w:style>
  <w:style w:type="character" w:customStyle="1" w:styleId="apple-converted-space">
    <w:name w:val="apple-converted-space"/>
    <w:basedOn w:val="DefaultParagraphFont"/>
    <w:rsid w:val="00C870E7"/>
  </w:style>
  <w:style w:type="character" w:styleId="Hyperlink">
    <w:name w:val="Hyperlink"/>
    <w:basedOn w:val="DefaultParagraphFont"/>
    <w:uiPriority w:val="99"/>
    <w:semiHidden/>
    <w:unhideWhenUsed/>
    <w:rsid w:val="00C870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ramil gachayev</cp:lastModifiedBy>
  <cp:revision>4</cp:revision>
  <dcterms:created xsi:type="dcterms:W3CDTF">2013-09-15T09:18:00Z</dcterms:created>
  <dcterms:modified xsi:type="dcterms:W3CDTF">2016-01-19T06:48:00Z</dcterms:modified>
</cp:coreProperties>
</file>