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F707" w14:textId="77777777" w:rsidR="00B035AD" w:rsidRPr="00945224" w:rsidRDefault="00375ECE" w:rsidP="00B035AD">
      <w:pPr>
        <w:spacing w:line="240" w:lineRule="auto"/>
        <w:ind w:left="1418" w:right="141" w:firstLine="142"/>
        <w:jc w:val="both"/>
        <w:rPr>
          <w:rFonts w:ascii="Times New Roman" w:hAnsi="Times New Roman" w:cs="Times New Roman"/>
          <w:b/>
          <w:bCs/>
          <w:i/>
          <w:iCs/>
          <w:sz w:val="32"/>
          <w:szCs w:val="32"/>
        </w:rPr>
      </w:pPr>
      <w:r>
        <w:rPr>
          <w:rFonts w:ascii="Times New Roman" w:hAnsi="Times New Roman" w:cs="Times New Roman"/>
          <w:b/>
          <w:bCs/>
          <w:sz w:val="32"/>
          <w:szCs w:val="32"/>
        </w:rPr>
        <w:t xml:space="preserve"> </w:t>
      </w:r>
      <w:r w:rsidR="004C3556">
        <w:rPr>
          <w:rFonts w:ascii="Times New Roman" w:hAnsi="Times New Roman" w:cs="Times New Roman"/>
          <w:b/>
          <w:bCs/>
          <w:sz w:val="32"/>
          <w:szCs w:val="32"/>
        </w:rPr>
        <w:t xml:space="preserve"> </w:t>
      </w:r>
      <w:r w:rsidR="00B035AD" w:rsidRPr="00945224">
        <w:rPr>
          <w:rFonts w:ascii="Times New Roman" w:hAnsi="Times New Roman" w:cs="Times New Roman"/>
          <w:b/>
          <w:bCs/>
          <w:i/>
          <w:iCs/>
          <w:sz w:val="32"/>
          <w:szCs w:val="32"/>
        </w:rPr>
        <w:t>Təfsir: Hüquqşünasın mətn dəryasında işıq fənəri</w:t>
      </w:r>
    </w:p>
    <w:p w14:paraId="794274FB" w14:textId="77777777" w:rsidR="00B035AD" w:rsidRDefault="00B035AD" w:rsidP="004C3556">
      <w:pPr>
        <w:spacing w:line="240" w:lineRule="auto"/>
        <w:ind w:right="141"/>
        <w:jc w:val="both"/>
        <w:rPr>
          <w:rFonts w:ascii="Times New Roman" w:hAnsi="Times New Roman" w:cs="Times New Roman"/>
          <w:b/>
          <w:bCs/>
          <w:sz w:val="32"/>
          <w:szCs w:val="32"/>
        </w:rPr>
      </w:pPr>
    </w:p>
    <w:p w14:paraId="1FB9CABB" w14:textId="201DA8AD" w:rsidR="00B035AD" w:rsidRPr="00B035AD" w:rsidRDefault="00B035AD" w:rsidP="004C3556">
      <w:pPr>
        <w:spacing w:line="240" w:lineRule="auto"/>
        <w:ind w:right="141"/>
        <w:jc w:val="both"/>
        <w:rPr>
          <w:rFonts w:ascii="Times New Roman" w:hAnsi="Times New Roman" w:cs="Times New Roman"/>
          <w:b/>
          <w:bCs/>
        </w:rPr>
      </w:pPr>
      <w:r w:rsidRPr="00B035AD">
        <w:rPr>
          <w:rFonts w:ascii="Times New Roman" w:hAnsi="Times New Roman" w:cs="Times New Roman"/>
          <w:b/>
          <w:bCs/>
        </w:rPr>
        <w:t>Müəlliflər:</w:t>
      </w:r>
    </w:p>
    <w:p w14:paraId="48732602" w14:textId="77777777" w:rsidR="00B035AD" w:rsidRPr="00B035AD" w:rsidRDefault="002F0093" w:rsidP="00B035AD">
      <w:pPr>
        <w:spacing w:line="240" w:lineRule="auto"/>
        <w:ind w:right="141"/>
        <w:jc w:val="both"/>
        <w:rPr>
          <w:rFonts w:ascii="Times New Roman" w:hAnsi="Times New Roman" w:cs="Times New Roman"/>
        </w:rPr>
      </w:pPr>
      <w:r w:rsidRPr="00B035AD">
        <w:rPr>
          <w:rFonts w:ascii="Times New Roman" w:hAnsi="Times New Roman" w:cs="Times New Roman"/>
        </w:rPr>
        <w:t>Rəvan Babayev</w:t>
      </w:r>
      <w:r w:rsidRPr="00B035AD">
        <w:rPr>
          <w:rStyle w:val="FootnoteReference"/>
          <w:rFonts w:ascii="Times New Roman" w:hAnsi="Times New Roman" w:cs="Times New Roman"/>
        </w:rPr>
        <w:footnoteReference w:id="1"/>
      </w:r>
      <w:r w:rsidRPr="00B035AD">
        <w:rPr>
          <w:rFonts w:ascii="Times New Roman" w:hAnsi="Times New Roman" w:cs="Times New Roman"/>
        </w:rPr>
        <w:t xml:space="preserve">                                                         </w:t>
      </w:r>
    </w:p>
    <w:p w14:paraId="795DFF89" w14:textId="18E29B79" w:rsidR="002F0093" w:rsidRPr="00B035AD" w:rsidRDefault="002F0093" w:rsidP="00B035AD">
      <w:pPr>
        <w:spacing w:line="240" w:lineRule="auto"/>
        <w:ind w:right="141"/>
        <w:jc w:val="both"/>
        <w:rPr>
          <w:rFonts w:ascii="Times New Roman" w:hAnsi="Times New Roman" w:cs="Times New Roman"/>
          <w:sz w:val="28"/>
          <w:szCs w:val="28"/>
        </w:rPr>
      </w:pPr>
      <w:r w:rsidRPr="00B035AD">
        <w:rPr>
          <w:rFonts w:ascii="Times New Roman" w:hAnsi="Times New Roman" w:cs="Times New Roman"/>
        </w:rPr>
        <w:t>Nicat Vəliyev</w:t>
      </w:r>
      <w:r w:rsidRPr="00B035AD">
        <w:rPr>
          <w:rStyle w:val="FootnoteReference"/>
          <w:rFonts w:ascii="Times New Roman" w:hAnsi="Times New Roman" w:cs="Times New Roman"/>
          <w:sz w:val="28"/>
          <w:szCs w:val="28"/>
        </w:rPr>
        <w:footnoteReference w:id="2"/>
      </w:r>
    </w:p>
    <w:p w14:paraId="025ABEFA" w14:textId="77777777" w:rsidR="00B035AD" w:rsidRPr="00B035AD" w:rsidRDefault="00B035AD" w:rsidP="00B035AD">
      <w:pPr>
        <w:spacing w:line="240" w:lineRule="auto"/>
        <w:ind w:right="141"/>
        <w:jc w:val="both"/>
        <w:rPr>
          <w:rFonts w:ascii="Times New Roman" w:hAnsi="Times New Roman" w:cs="Times New Roman"/>
          <w:b/>
          <w:bCs/>
          <w:sz w:val="32"/>
          <w:szCs w:val="32"/>
        </w:rPr>
      </w:pPr>
    </w:p>
    <w:p w14:paraId="28426F3A" w14:textId="2F3F6FFB" w:rsidR="00D034E2" w:rsidRPr="00945224" w:rsidRDefault="00D034E2" w:rsidP="00D23C6E">
      <w:pPr>
        <w:spacing w:line="240" w:lineRule="auto"/>
        <w:jc w:val="both"/>
        <w:rPr>
          <w:rFonts w:ascii="Times New Roman" w:hAnsi="Times New Roman" w:cs="Times New Roman"/>
          <w:b/>
          <w:bCs/>
        </w:rPr>
      </w:pPr>
      <w:r w:rsidRPr="00945224">
        <w:rPr>
          <w:rFonts w:ascii="Times New Roman" w:hAnsi="Times New Roman" w:cs="Times New Roman"/>
          <w:b/>
          <w:bCs/>
        </w:rPr>
        <w:t>Annotasiya</w:t>
      </w:r>
    </w:p>
    <w:p w14:paraId="28C0C6FD" w14:textId="77777777" w:rsidR="00D71F54" w:rsidRPr="00945224" w:rsidRDefault="00D71F54" w:rsidP="00D23C6E">
      <w:pPr>
        <w:spacing w:line="240" w:lineRule="auto"/>
        <w:jc w:val="both"/>
        <w:rPr>
          <w:rFonts w:ascii="Times New Roman" w:hAnsi="Times New Roman" w:cs="Times New Roman"/>
          <w:i/>
          <w:iCs/>
        </w:rPr>
      </w:pPr>
      <w:r w:rsidRPr="00945224">
        <w:rPr>
          <w:rFonts w:ascii="Times New Roman" w:hAnsi="Times New Roman" w:cs="Times New Roman"/>
          <w:i/>
          <w:iCs/>
        </w:rPr>
        <w:t>Təfsir hüquq elminin mühüm nəzəri və praktiki mövzularından biridir. Milli hüquq ədəbiyyatlarında təfsir mövzusuna olan yanaşmalardan fərqli olaraq, bu məqalədə təfsir daha çox praktiki mövzu kimi araşdırılacaq. Təfsirin praktiki mövzu kimi xarakterizə olunmasının başlıca səbəbi onun hüquq normasının mətninin mahiyyətinin aydınlaşdırılması və (və ya) birbaşa, yaxud dolayı yolla qanunvericilik aktlarında mövcud olan boşluqların doldurulması, kolliziyaların aradan qaldırılması üsulu kimi çıxış etməsidir. Məhz bu səbəbdən məqalənin əsasını təşkil edən məsələlər "necə başa düşülür?" və "necə tətbiq edilir?" suallarından daha çox, "niyədir?", "necə başa düşülməlidir?" və "necə tətbiq edilməlidir?" suallarına cavab verilməklə qiymətləndiriləcək. Nəticədə məqalədə hüquqşünaslar üçün təfsir etmə bacarığının əhəmiyyətliliyini göstərən və inkişafına şərait yaradan nümunələr daha sadə və aydın anlaşılan formada izah ediləcək.</w:t>
      </w:r>
    </w:p>
    <w:p w14:paraId="1520FE4C" w14:textId="41244D93" w:rsidR="00D71F54" w:rsidRPr="00945224" w:rsidRDefault="00D71F54" w:rsidP="00D23C6E">
      <w:pPr>
        <w:spacing w:line="240" w:lineRule="auto"/>
        <w:jc w:val="both"/>
        <w:rPr>
          <w:rFonts w:ascii="Times New Roman" w:hAnsi="Times New Roman" w:cs="Times New Roman"/>
          <w:b/>
          <w:bCs/>
        </w:rPr>
      </w:pPr>
      <w:r w:rsidRPr="00945224">
        <w:rPr>
          <w:rFonts w:ascii="Times New Roman" w:hAnsi="Times New Roman" w:cs="Times New Roman"/>
          <w:b/>
          <w:bCs/>
        </w:rPr>
        <w:t>Abstract</w:t>
      </w:r>
    </w:p>
    <w:p w14:paraId="302740B0" w14:textId="04AC0D2E" w:rsidR="00D71F54" w:rsidRPr="00945224" w:rsidRDefault="00D71F54" w:rsidP="00D23C6E">
      <w:pPr>
        <w:spacing w:line="240" w:lineRule="auto"/>
        <w:jc w:val="both"/>
        <w:rPr>
          <w:rFonts w:ascii="Times New Roman" w:hAnsi="Times New Roman" w:cs="Times New Roman"/>
          <w:i/>
          <w:iCs/>
        </w:rPr>
      </w:pPr>
      <w:r w:rsidRPr="00945224">
        <w:rPr>
          <w:rFonts w:ascii="Times New Roman" w:hAnsi="Times New Roman" w:cs="Times New Roman"/>
          <w:i/>
          <w:iCs/>
        </w:rPr>
        <w:t>Interpretation is one of the important theoretical and practical subjects of legal science. Unlike the approaches to the topic of interpretation in national legal literature, in this article, interpretation will be examined more as a practical issue. The main reason for characterizing interpretation as a practical issue is that it serves as a method for clarifying the essence of the text of a legal norm and/or directly or indirectly filling the gaps in legislative acts and resolving conflicts. For this reason, the issues forming the basis of the article will be evaluated by answering the questions "why?", "how should it be understood?" and "how should it be applied?" rather than the questions "how is it understood?" and "how is it applied?". As a result, examples that demonstrate the importance of interpretation skills for lawyers and facilitate its development will be explained in a simpler and more comprehensible manner.</w:t>
      </w:r>
    </w:p>
    <w:sdt>
      <w:sdtPr>
        <w:rPr>
          <w:rFonts w:ascii="Times New Roman" w:eastAsiaTheme="minorEastAsia" w:hAnsi="Times New Roman" w:cs="Times New Roman"/>
          <w:color w:val="auto"/>
          <w:kern w:val="2"/>
          <w:sz w:val="24"/>
          <w:szCs w:val="24"/>
          <w:lang w:val="az-Latn-AZ" w:eastAsia="az-Latn-AZ"/>
          <w14:ligatures w14:val="standardContextual"/>
        </w:rPr>
        <w:id w:val="60524886"/>
        <w:docPartObj>
          <w:docPartGallery w:val="Table of Contents"/>
          <w:docPartUnique/>
        </w:docPartObj>
      </w:sdtPr>
      <w:sdtEndPr>
        <w:rPr>
          <w:b/>
          <w:bCs/>
          <w:noProof/>
        </w:rPr>
      </w:sdtEndPr>
      <w:sdtContent>
        <w:p w14:paraId="62B0A5FE" w14:textId="3378FBE7" w:rsidR="00FD3046" w:rsidRPr="00945224" w:rsidRDefault="00416B84" w:rsidP="00D23C6E">
          <w:pPr>
            <w:pStyle w:val="TOCHeading"/>
            <w:spacing w:line="240" w:lineRule="auto"/>
            <w:jc w:val="both"/>
            <w:rPr>
              <w:rFonts w:ascii="Times New Roman" w:hAnsi="Times New Roman" w:cs="Times New Roman"/>
              <w:b/>
              <w:bCs/>
              <w:color w:val="auto"/>
            </w:rPr>
          </w:pPr>
          <w:proofErr w:type="spellStart"/>
          <w:r w:rsidRPr="00945224">
            <w:rPr>
              <w:rFonts w:ascii="Times New Roman" w:hAnsi="Times New Roman" w:cs="Times New Roman"/>
              <w:b/>
              <w:bCs/>
              <w:color w:val="auto"/>
            </w:rPr>
            <w:t>Mündəricat</w:t>
          </w:r>
          <w:proofErr w:type="spellEnd"/>
        </w:p>
        <w:p w14:paraId="0BB1EABC" w14:textId="39825538" w:rsidR="00F5413E" w:rsidRDefault="00FD3046">
          <w:pPr>
            <w:pStyle w:val="TOC1"/>
            <w:tabs>
              <w:tab w:val="right" w:leader="dot" w:pos="9062"/>
            </w:tabs>
            <w:rPr>
              <w:noProof/>
              <w:kern w:val="0"/>
              <w:sz w:val="22"/>
              <w:szCs w:val="22"/>
              <w:lang w:val="tr-TR" w:eastAsia="tr-TR"/>
              <w14:ligatures w14:val="none"/>
            </w:rPr>
          </w:pPr>
          <w:r w:rsidRPr="00945224">
            <w:rPr>
              <w:rFonts w:ascii="Times New Roman" w:hAnsi="Times New Roman" w:cs="Times New Roman"/>
            </w:rPr>
            <w:fldChar w:fldCharType="begin"/>
          </w:r>
          <w:r w:rsidRPr="00945224">
            <w:rPr>
              <w:rFonts w:ascii="Times New Roman" w:hAnsi="Times New Roman" w:cs="Times New Roman"/>
            </w:rPr>
            <w:instrText xml:space="preserve"> TOC \o "1-3" \h \z \u </w:instrText>
          </w:r>
          <w:r w:rsidRPr="00945224">
            <w:rPr>
              <w:rFonts w:ascii="Times New Roman" w:hAnsi="Times New Roman" w:cs="Times New Roman"/>
            </w:rPr>
            <w:fldChar w:fldCharType="separate"/>
          </w:r>
          <w:hyperlink w:anchor="_Toc188116352" w:history="1">
            <w:r w:rsidR="00F5413E" w:rsidRPr="007569DF">
              <w:rPr>
                <w:rStyle w:val="Hyperlink"/>
                <w:rFonts w:ascii="Times New Roman" w:hAnsi="Times New Roman" w:cs="Times New Roman"/>
                <w:b/>
                <w:bCs/>
                <w:noProof/>
              </w:rPr>
              <w:t>Giriş</w:t>
            </w:r>
            <w:r w:rsidR="00F5413E">
              <w:rPr>
                <w:noProof/>
                <w:webHidden/>
              </w:rPr>
              <w:tab/>
            </w:r>
            <w:r w:rsidR="00F5413E">
              <w:rPr>
                <w:noProof/>
                <w:webHidden/>
              </w:rPr>
              <w:fldChar w:fldCharType="begin"/>
            </w:r>
            <w:r w:rsidR="00F5413E">
              <w:rPr>
                <w:noProof/>
                <w:webHidden/>
              </w:rPr>
              <w:instrText xml:space="preserve"> PAGEREF _Toc188116352 \h </w:instrText>
            </w:r>
            <w:r w:rsidR="00F5413E">
              <w:rPr>
                <w:noProof/>
                <w:webHidden/>
              </w:rPr>
            </w:r>
            <w:r w:rsidR="00F5413E">
              <w:rPr>
                <w:noProof/>
                <w:webHidden/>
              </w:rPr>
              <w:fldChar w:fldCharType="separate"/>
            </w:r>
            <w:r w:rsidR="00F5413E">
              <w:rPr>
                <w:noProof/>
                <w:webHidden/>
              </w:rPr>
              <w:t>2</w:t>
            </w:r>
            <w:r w:rsidR="00F5413E">
              <w:rPr>
                <w:noProof/>
                <w:webHidden/>
              </w:rPr>
              <w:fldChar w:fldCharType="end"/>
            </w:r>
          </w:hyperlink>
        </w:p>
        <w:p w14:paraId="4386EEF6" w14:textId="28ED8732" w:rsidR="00F5413E" w:rsidRDefault="00F5413E">
          <w:pPr>
            <w:pStyle w:val="TOC1"/>
            <w:tabs>
              <w:tab w:val="right" w:leader="dot" w:pos="9062"/>
            </w:tabs>
            <w:rPr>
              <w:noProof/>
              <w:kern w:val="0"/>
              <w:sz w:val="22"/>
              <w:szCs w:val="22"/>
              <w:lang w:val="tr-TR" w:eastAsia="tr-TR"/>
              <w14:ligatures w14:val="none"/>
            </w:rPr>
          </w:pPr>
          <w:hyperlink w:anchor="_Toc188116353" w:history="1">
            <w:r w:rsidRPr="007569DF">
              <w:rPr>
                <w:rStyle w:val="Hyperlink"/>
                <w:rFonts w:ascii="Times New Roman" w:hAnsi="Times New Roman" w:cs="Times New Roman"/>
                <w:b/>
                <w:bCs/>
                <w:noProof/>
              </w:rPr>
              <w:t>Təfsir yolu ilə mahiyyəti aydınlaşdırılanlar</w:t>
            </w:r>
            <w:r>
              <w:rPr>
                <w:noProof/>
                <w:webHidden/>
              </w:rPr>
              <w:tab/>
            </w:r>
            <w:r>
              <w:rPr>
                <w:noProof/>
                <w:webHidden/>
              </w:rPr>
              <w:fldChar w:fldCharType="begin"/>
            </w:r>
            <w:r>
              <w:rPr>
                <w:noProof/>
                <w:webHidden/>
              </w:rPr>
              <w:instrText xml:space="preserve"> PAGEREF _Toc188116353 \h </w:instrText>
            </w:r>
            <w:r>
              <w:rPr>
                <w:noProof/>
                <w:webHidden/>
              </w:rPr>
            </w:r>
            <w:r>
              <w:rPr>
                <w:noProof/>
                <w:webHidden/>
              </w:rPr>
              <w:fldChar w:fldCharType="separate"/>
            </w:r>
            <w:r>
              <w:rPr>
                <w:noProof/>
                <w:webHidden/>
              </w:rPr>
              <w:t>4</w:t>
            </w:r>
            <w:r>
              <w:rPr>
                <w:noProof/>
                <w:webHidden/>
              </w:rPr>
              <w:fldChar w:fldCharType="end"/>
            </w:r>
          </w:hyperlink>
        </w:p>
        <w:p w14:paraId="2A8A23D8" w14:textId="6AE97C50" w:rsidR="00F5413E" w:rsidRDefault="00F5413E">
          <w:pPr>
            <w:pStyle w:val="TOC2"/>
            <w:tabs>
              <w:tab w:val="left" w:pos="880"/>
              <w:tab w:val="right" w:leader="dot" w:pos="9062"/>
            </w:tabs>
            <w:rPr>
              <w:noProof/>
              <w:kern w:val="0"/>
              <w:sz w:val="22"/>
              <w:szCs w:val="22"/>
              <w:lang w:val="tr-TR" w:eastAsia="tr-TR"/>
              <w14:ligatures w14:val="none"/>
            </w:rPr>
          </w:pPr>
          <w:hyperlink w:anchor="_Toc188116354" w:history="1">
            <w:r w:rsidRPr="007569DF">
              <w:rPr>
                <w:rStyle w:val="Hyperlink"/>
                <w:rFonts w:ascii="Times New Roman" w:hAnsi="Times New Roman" w:cs="Times New Roman"/>
                <w:b/>
                <w:bCs/>
                <w:noProof/>
              </w:rPr>
              <w:t>A.</w:t>
            </w:r>
            <w:r>
              <w:rPr>
                <w:noProof/>
                <w:kern w:val="0"/>
                <w:sz w:val="22"/>
                <w:szCs w:val="22"/>
                <w:lang w:val="tr-TR" w:eastAsia="tr-TR"/>
                <w14:ligatures w14:val="none"/>
              </w:rPr>
              <w:tab/>
            </w:r>
            <w:r w:rsidRPr="007569DF">
              <w:rPr>
                <w:rStyle w:val="Hyperlink"/>
                <w:rFonts w:ascii="Times New Roman" w:hAnsi="Times New Roman" w:cs="Times New Roman"/>
                <w:b/>
                <w:bCs/>
                <w:noProof/>
              </w:rPr>
              <w:t>Konstitusiyanın müəyyən etdiyi differensiasiya: fiziki şəxslər və dövlət orqanları</w:t>
            </w:r>
            <w:r>
              <w:rPr>
                <w:noProof/>
                <w:webHidden/>
              </w:rPr>
              <w:tab/>
            </w:r>
            <w:r>
              <w:rPr>
                <w:noProof/>
                <w:webHidden/>
              </w:rPr>
              <w:fldChar w:fldCharType="begin"/>
            </w:r>
            <w:r>
              <w:rPr>
                <w:noProof/>
                <w:webHidden/>
              </w:rPr>
              <w:instrText xml:space="preserve"> PAGEREF _Toc188116354 \h </w:instrText>
            </w:r>
            <w:r>
              <w:rPr>
                <w:noProof/>
                <w:webHidden/>
              </w:rPr>
            </w:r>
            <w:r>
              <w:rPr>
                <w:noProof/>
                <w:webHidden/>
              </w:rPr>
              <w:fldChar w:fldCharType="separate"/>
            </w:r>
            <w:r>
              <w:rPr>
                <w:noProof/>
                <w:webHidden/>
              </w:rPr>
              <w:t>4</w:t>
            </w:r>
            <w:r>
              <w:rPr>
                <w:noProof/>
                <w:webHidden/>
              </w:rPr>
              <w:fldChar w:fldCharType="end"/>
            </w:r>
          </w:hyperlink>
        </w:p>
        <w:p w14:paraId="108DCC18" w14:textId="422BF153" w:rsidR="00F5413E" w:rsidRDefault="00F5413E">
          <w:pPr>
            <w:pStyle w:val="TOC2"/>
            <w:tabs>
              <w:tab w:val="left" w:pos="880"/>
              <w:tab w:val="right" w:leader="dot" w:pos="9062"/>
            </w:tabs>
            <w:rPr>
              <w:noProof/>
              <w:kern w:val="0"/>
              <w:sz w:val="22"/>
              <w:szCs w:val="22"/>
              <w:lang w:val="tr-TR" w:eastAsia="tr-TR"/>
              <w14:ligatures w14:val="none"/>
            </w:rPr>
          </w:pPr>
          <w:hyperlink w:anchor="_Toc188116355" w:history="1">
            <w:r w:rsidRPr="007569DF">
              <w:rPr>
                <w:rStyle w:val="Hyperlink"/>
                <w:rFonts w:ascii="Times New Roman" w:hAnsi="Times New Roman" w:cs="Times New Roman"/>
                <w:b/>
                <w:bCs/>
                <w:noProof/>
              </w:rPr>
              <w:t>B.</w:t>
            </w:r>
            <w:r>
              <w:rPr>
                <w:noProof/>
                <w:kern w:val="0"/>
                <w:sz w:val="22"/>
                <w:szCs w:val="22"/>
                <w:lang w:val="tr-TR" w:eastAsia="tr-TR"/>
                <w14:ligatures w14:val="none"/>
              </w:rPr>
              <w:tab/>
            </w:r>
            <w:r w:rsidRPr="007569DF">
              <w:rPr>
                <w:rStyle w:val="Hyperlink"/>
                <w:rFonts w:ascii="Times New Roman" w:hAnsi="Times New Roman" w:cs="Times New Roman"/>
                <w:b/>
                <w:bCs/>
                <w:noProof/>
              </w:rPr>
              <w:t>“Bir qayda olaraq” ifadəsi: həmişə, ya adətən?</w:t>
            </w:r>
            <w:r>
              <w:rPr>
                <w:noProof/>
                <w:webHidden/>
              </w:rPr>
              <w:tab/>
            </w:r>
            <w:r>
              <w:rPr>
                <w:noProof/>
                <w:webHidden/>
              </w:rPr>
              <w:fldChar w:fldCharType="begin"/>
            </w:r>
            <w:r>
              <w:rPr>
                <w:noProof/>
                <w:webHidden/>
              </w:rPr>
              <w:instrText xml:space="preserve"> PAGEREF _Toc188116355 \h </w:instrText>
            </w:r>
            <w:r>
              <w:rPr>
                <w:noProof/>
                <w:webHidden/>
              </w:rPr>
            </w:r>
            <w:r>
              <w:rPr>
                <w:noProof/>
                <w:webHidden/>
              </w:rPr>
              <w:fldChar w:fldCharType="separate"/>
            </w:r>
            <w:r>
              <w:rPr>
                <w:noProof/>
                <w:webHidden/>
              </w:rPr>
              <w:t>6</w:t>
            </w:r>
            <w:r>
              <w:rPr>
                <w:noProof/>
                <w:webHidden/>
              </w:rPr>
              <w:fldChar w:fldCharType="end"/>
            </w:r>
          </w:hyperlink>
        </w:p>
        <w:p w14:paraId="2ADB7828" w14:textId="1EA31A82" w:rsidR="00F5413E" w:rsidRDefault="00F5413E">
          <w:pPr>
            <w:pStyle w:val="TOC2"/>
            <w:tabs>
              <w:tab w:val="left" w:pos="880"/>
              <w:tab w:val="right" w:leader="dot" w:pos="9062"/>
            </w:tabs>
            <w:rPr>
              <w:noProof/>
              <w:kern w:val="0"/>
              <w:sz w:val="22"/>
              <w:szCs w:val="22"/>
              <w:lang w:val="tr-TR" w:eastAsia="tr-TR"/>
              <w14:ligatures w14:val="none"/>
            </w:rPr>
          </w:pPr>
          <w:hyperlink w:anchor="_Toc188116356" w:history="1">
            <w:r w:rsidRPr="007569DF">
              <w:rPr>
                <w:rStyle w:val="Hyperlink"/>
                <w:rFonts w:ascii="Times New Roman" w:hAnsi="Times New Roman" w:cs="Times New Roman"/>
                <w:b/>
                <w:bCs/>
                <w:noProof/>
              </w:rPr>
              <w:t>C.</w:t>
            </w:r>
            <w:r>
              <w:rPr>
                <w:noProof/>
                <w:kern w:val="0"/>
                <w:sz w:val="22"/>
                <w:szCs w:val="22"/>
                <w:lang w:val="tr-TR" w:eastAsia="tr-TR"/>
                <w14:ligatures w14:val="none"/>
              </w:rPr>
              <w:tab/>
            </w:r>
            <w:r w:rsidRPr="007569DF">
              <w:rPr>
                <w:rStyle w:val="Hyperlink"/>
                <w:rFonts w:ascii="Times New Roman" w:hAnsi="Times New Roman" w:cs="Times New Roman"/>
                <w:b/>
                <w:bCs/>
                <w:noProof/>
              </w:rPr>
              <w:t>Hökumətlərarası müqavilələrin ikili təbiəti</w:t>
            </w:r>
            <w:r>
              <w:rPr>
                <w:noProof/>
                <w:webHidden/>
              </w:rPr>
              <w:tab/>
            </w:r>
            <w:r>
              <w:rPr>
                <w:noProof/>
                <w:webHidden/>
              </w:rPr>
              <w:fldChar w:fldCharType="begin"/>
            </w:r>
            <w:r>
              <w:rPr>
                <w:noProof/>
                <w:webHidden/>
              </w:rPr>
              <w:instrText xml:space="preserve"> PAGEREF _Toc188116356 \h </w:instrText>
            </w:r>
            <w:r>
              <w:rPr>
                <w:noProof/>
                <w:webHidden/>
              </w:rPr>
            </w:r>
            <w:r>
              <w:rPr>
                <w:noProof/>
                <w:webHidden/>
              </w:rPr>
              <w:fldChar w:fldCharType="separate"/>
            </w:r>
            <w:r>
              <w:rPr>
                <w:noProof/>
                <w:webHidden/>
              </w:rPr>
              <w:t>7</w:t>
            </w:r>
            <w:r>
              <w:rPr>
                <w:noProof/>
                <w:webHidden/>
              </w:rPr>
              <w:fldChar w:fldCharType="end"/>
            </w:r>
          </w:hyperlink>
        </w:p>
        <w:p w14:paraId="409D5C4A" w14:textId="7136E16F" w:rsidR="00F5413E" w:rsidRDefault="00F5413E">
          <w:pPr>
            <w:pStyle w:val="TOC2"/>
            <w:tabs>
              <w:tab w:val="left" w:pos="880"/>
              <w:tab w:val="right" w:leader="dot" w:pos="9062"/>
            </w:tabs>
            <w:rPr>
              <w:noProof/>
              <w:kern w:val="0"/>
              <w:sz w:val="22"/>
              <w:szCs w:val="22"/>
              <w:lang w:val="tr-TR" w:eastAsia="tr-TR"/>
              <w14:ligatures w14:val="none"/>
            </w:rPr>
          </w:pPr>
          <w:hyperlink w:anchor="_Toc188116357" w:history="1">
            <w:r w:rsidRPr="007569DF">
              <w:rPr>
                <w:rStyle w:val="Hyperlink"/>
                <w:rFonts w:ascii="Times New Roman" w:hAnsi="Times New Roman" w:cs="Times New Roman"/>
                <w:b/>
                <w:bCs/>
                <w:noProof/>
              </w:rPr>
              <w:t>D.</w:t>
            </w:r>
            <w:r>
              <w:rPr>
                <w:noProof/>
                <w:kern w:val="0"/>
                <w:sz w:val="22"/>
                <w:szCs w:val="22"/>
                <w:lang w:val="tr-TR" w:eastAsia="tr-TR"/>
                <w14:ligatures w14:val="none"/>
              </w:rPr>
              <w:tab/>
            </w:r>
            <w:r w:rsidRPr="007569DF">
              <w:rPr>
                <w:rStyle w:val="Hyperlink"/>
                <w:rFonts w:ascii="Times New Roman" w:hAnsi="Times New Roman" w:cs="Times New Roman"/>
                <w:b/>
                <w:bCs/>
                <w:noProof/>
              </w:rPr>
              <w:t>Sayımız çatmır, necə qəbul edək?</w:t>
            </w:r>
            <w:r>
              <w:rPr>
                <w:noProof/>
                <w:webHidden/>
              </w:rPr>
              <w:tab/>
            </w:r>
            <w:r>
              <w:rPr>
                <w:noProof/>
                <w:webHidden/>
              </w:rPr>
              <w:fldChar w:fldCharType="begin"/>
            </w:r>
            <w:r>
              <w:rPr>
                <w:noProof/>
                <w:webHidden/>
              </w:rPr>
              <w:instrText xml:space="preserve"> PAGEREF _Toc188116357 \h </w:instrText>
            </w:r>
            <w:r>
              <w:rPr>
                <w:noProof/>
                <w:webHidden/>
              </w:rPr>
            </w:r>
            <w:r>
              <w:rPr>
                <w:noProof/>
                <w:webHidden/>
              </w:rPr>
              <w:fldChar w:fldCharType="separate"/>
            </w:r>
            <w:r>
              <w:rPr>
                <w:noProof/>
                <w:webHidden/>
              </w:rPr>
              <w:t>8</w:t>
            </w:r>
            <w:r>
              <w:rPr>
                <w:noProof/>
                <w:webHidden/>
              </w:rPr>
              <w:fldChar w:fldCharType="end"/>
            </w:r>
          </w:hyperlink>
        </w:p>
        <w:p w14:paraId="6FEA60D7" w14:textId="20B8E1B7" w:rsidR="00F5413E" w:rsidRDefault="00F5413E">
          <w:pPr>
            <w:pStyle w:val="TOC2"/>
            <w:tabs>
              <w:tab w:val="left" w:pos="880"/>
              <w:tab w:val="right" w:leader="dot" w:pos="9062"/>
            </w:tabs>
            <w:rPr>
              <w:noProof/>
              <w:kern w:val="0"/>
              <w:sz w:val="22"/>
              <w:szCs w:val="22"/>
              <w:lang w:val="tr-TR" w:eastAsia="tr-TR"/>
              <w14:ligatures w14:val="none"/>
            </w:rPr>
          </w:pPr>
          <w:hyperlink w:anchor="_Toc188116358" w:history="1">
            <w:r w:rsidRPr="007569DF">
              <w:rPr>
                <w:rStyle w:val="Hyperlink"/>
                <w:rFonts w:ascii="Times New Roman" w:hAnsi="Times New Roman" w:cs="Times New Roman"/>
                <w:b/>
                <w:bCs/>
                <w:noProof/>
              </w:rPr>
              <w:t>E.</w:t>
            </w:r>
            <w:r>
              <w:rPr>
                <w:noProof/>
                <w:kern w:val="0"/>
                <w:sz w:val="22"/>
                <w:szCs w:val="22"/>
                <w:lang w:val="tr-TR" w:eastAsia="tr-TR"/>
                <w14:ligatures w14:val="none"/>
              </w:rPr>
              <w:tab/>
            </w:r>
            <w:r w:rsidRPr="007569DF">
              <w:rPr>
                <w:rStyle w:val="Hyperlink"/>
                <w:rFonts w:ascii="Times New Roman" w:hAnsi="Times New Roman" w:cs="Times New Roman"/>
                <w:b/>
                <w:bCs/>
                <w:noProof/>
              </w:rPr>
              <w:t>Sürücülük hüququnun məhdudlaşdırılması əmək müqaviləsinin xitamı əsası kimi</w:t>
            </w:r>
            <w:r>
              <w:rPr>
                <w:noProof/>
                <w:webHidden/>
              </w:rPr>
              <w:tab/>
            </w:r>
            <w:r>
              <w:rPr>
                <w:noProof/>
                <w:webHidden/>
              </w:rPr>
              <w:fldChar w:fldCharType="begin"/>
            </w:r>
            <w:r>
              <w:rPr>
                <w:noProof/>
                <w:webHidden/>
              </w:rPr>
              <w:instrText xml:space="preserve"> PAGEREF _Toc188116358 \h </w:instrText>
            </w:r>
            <w:r>
              <w:rPr>
                <w:noProof/>
                <w:webHidden/>
              </w:rPr>
            </w:r>
            <w:r>
              <w:rPr>
                <w:noProof/>
                <w:webHidden/>
              </w:rPr>
              <w:fldChar w:fldCharType="separate"/>
            </w:r>
            <w:r>
              <w:rPr>
                <w:noProof/>
                <w:webHidden/>
              </w:rPr>
              <w:t>9</w:t>
            </w:r>
            <w:r>
              <w:rPr>
                <w:noProof/>
                <w:webHidden/>
              </w:rPr>
              <w:fldChar w:fldCharType="end"/>
            </w:r>
          </w:hyperlink>
        </w:p>
        <w:p w14:paraId="0D920FC5" w14:textId="7DD04D46" w:rsidR="00F5413E" w:rsidRDefault="00F5413E">
          <w:pPr>
            <w:pStyle w:val="TOC2"/>
            <w:tabs>
              <w:tab w:val="left" w:pos="660"/>
              <w:tab w:val="right" w:leader="dot" w:pos="9062"/>
            </w:tabs>
            <w:rPr>
              <w:noProof/>
              <w:kern w:val="0"/>
              <w:sz w:val="22"/>
              <w:szCs w:val="22"/>
              <w:lang w:val="tr-TR" w:eastAsia="tr-TR"/>
              <w14:ligatures w14:val="none"/>
            </w:rPr>
          </w:pPr>
          <w:hyperlink w:anchor="_Toc188116359" w:history="1">
            <w:r w:rsidRPr="007569DF">
              <w:rPr>
                <w:rStyle w:val="Hyperlink"/>
                <w:rFonts w:ascii="Times New Roman" w:hAnsi="Times New Roman" w:cs="Times New Roman"/>
                <w:b/>
                <w:bCs/>
                <w:noProof/>
              </w:rPr>
              <w:t>F.</w:t>
            </w:r>
            <w:r>
              <w:rPr>
                <w:noProof/>
                <w:kern w:val="0"/>
                <w:sz w:val="22"/>
                <w:szCs w:val="22"/>
                <w:lang w:val="tr-TR" w:eastAsia="tr-TR"/>
                <w14:ligatures w14:val="none"/>
              </w:rPr>
              <w:tab/>
            </w:r>
            <w:r w:rsidRPr="007569DF">
              <w:rPr>
                <w:rStyle w:val="Hyperlink"/>
                <w:rFonts w:ascii="Times New Roman" w:hAnsi="Times New Roman" w:cs="Times New Roman"/>
                <w:b/>
                <w:bCs/>
                <w:noProof/>
              </w:rPr>
              <w:t>Əlilliyə görə ayrı-seçkilik: cinayət, yoxsa inzibati xəta?</w:t>
            </w:r>
            <w:r>
              <w:rPr>
                <w:noProof/>
                <w:webHidden/>
              </w:rPr>
              <w:tab/>
            </w:r>
            <w:r>
              <w:rPr>
                <w:noProof/>
                <w:webHidden/>
              </w:rPr>
              <w:fldChar w:fldCharType="begin"/>
            </w:r>
            <w:r>
              <w:rPr>
                <w:noProof/>
                <w:webHidden/>
              </w:rPr>
              <w:instrText xml:space="preserve"> PAGEREF _Toc188116359 \h </w:instrText>
            </w:r>
            <w:r>
              <w:rPr>
                <w:noProof/>
                <w:webHidden/>
              </w:rPr>
            </w:r>
            <w:r>
              <w:rPr>
                <w:noProof/>
                <w:webHidden/>
              </w:rPr>
              <w:fldChar w:fldCharType="separate"/>
            </w:r>
            <w:r>
              <w:rPr>
                <w:noProof/>
                <w:webHidden/>
              </w:rPr>
              <w:t>9</w:t>
            </w:r>
            <w:r>
              <w:rPr>
                <w:noProof/>
                <w:webHidden/>
              </w:rPr>
              <w:fldChar w:fldCharType="end"/>
            </w:r>
          </w:hyperlink>
        </w:p>
        <w:p w14:paraId="3773AF31" w14:textId="43EE927A" w:rsidR="00F5413E" w:rsidRDefault="00F5413E">
          <w:pPr>
            <w:pStyle w:val="TOC2"/>
            <w:tabs>
              <w:tab w:val="left" w:pos="880"/>
              <w:tab w:val="right" w:leader="dot" w:pos="9062"/>
            </w:tabs>
            <w:rPr>
              <w:noProof/>
              <w:kern w:val="0"/>
              <w:sz w:val="22"/>
              <w:szCs w:val="22"/>
              <w:lang w:val="tr-TR" w:eastAsia="tr-TR"/>
              <w14:ligatures w14:val="none"/>
            </w:rPr>
          </w:pPr>
          <w:hyperlink w:anchor="_Toc188116360" w:history="1">
            <w:r w:rsidRPr="007569DF">
              <w:rPr>
                <w:rStyle w:val="Hyperlink"/>
                <w:rFonts w:ascii="Times New Roman" w:hAnsi="Times New Roman" w:cs="Times New Roman"/>
                <w:b/>
                <w:bCs/>
                <w:noProof/>
              </w:rPr>
              <w:t>G.</w:t>
            </w:r>
            <w:r>
              <w:rPr>
                <w:noProof/>
                <w:kern w:val="0"/>
                <w:sz w:val="22"/>
                <w:szCs w:val="22"/>
                <w:lang w:val="tr-TR" w:eastAsia="tr-TR"/>
                <w14:ligatures w14:val="none"/>
              </w:rPr>
              <w:tab/>
            </w:r>
            <w:r w:rsidRPr="007569DF">
              <w:rPr>
                <w:rStyle w:val="Hyperlink"/>
                <w:rFonts w:ascii="Times New Roman" w:hAnsi="Times New Roman" w:cs="Times New Roman"/>
                <w:b/>
                <w:bCs/>
                <w:noProof/>
              </w:rPr>
              <w:t>Bakı, sabahın xeyir!</w:t>
            </w:r>
            <w:r>
              <w:rPr>
                <w:noProof/>
                <w:webHidden/>
              </w:rPr>
              <w:tab/>
            </w:r>
            <w:r>
              <w:rPr>
                <w:noProof/>
                <w:webHidden/>
              </w:rPr>
              <w:fldChar w:fldCharType="begin"/>
            </w:r>
            <w:r>
              <w:rPr>
                <w:noProof/>
                <w:webHidden/>
              </w:rPr>
              <w:instrText xml:space="preserve"> PAGEREF _Toc188116360 \h </w:instrText>
            </w:r>
            <w:r>
              <w:rPr>
                <w:noProof/>
                <w:webHidden/>
              </w:rPr>
            </w:r>
            <w:r>
              <w:rPr>
                <w:noProof/>
                <w:webHidden/>
              </w:rPr>
              <w:fldChar w:fldCharType="separate"/>
            </w:r>
            <w:r>
              <w:rPr>
                <w:noProof/>
                <w:webHidden/>
              </w:rPr>
              <w:t>12</w:t>
            </w:r>
            <w:r>
              <w:rPr>
                <w:noProof/>
                <w:webHidden/>
              </w:rPr>
              <w:fldChar w:fldCharType="end"/>
            </w:r>
          </w:hyperlink>
        </w:p>
        <w:p w14:paraId="6C14AE3C" w14:textId="78BB48E8" w:rsidR="00F5413E" w:rsidRDefault="00F5413E">
          <w:pPr>
            <w:pStyle w:val="TOC1"/>
            <w:tabs>
              <w:tab w:val="right" w:leader="dot" w:pos="9062"/>
            </w:tabs>
            <w:rPr>
              <w:noProof/>
              <w:kern w:val="0"/>
              <w:sz w:val="22"/>
              <w:szCs w:val="22"/>
              <w:lang w:val="tr-TR" w:eastAsia="tr-TR"/>
              <w14:ligatures w14:val="none"/>
            </w:rPr>
          </w:pPr>
          <w:hyperlink w:anchor="_Toc188116361" w:history="1">
            <w:r w:rsidRPr="007569DF">
              <w:rPr>
                <w:rStyle w:val="Hyperlink"/>
                <w:rFonts w:ascii="Times New Roman" w:hAnsi="Times New Roman" w:cs="Times New Roman"/>
                <w:b/>
                <w:bCs/>
                <w:noProof/>
              </w:rPr>
              <w:t>Doğru bilinən yanlışlar: Qaranlığa salınmış təfsir fənəri</w:t>
            </w:r>
            <w:r>
              <w:rPr>
                <w:noProof/>
                <w:webHidden/>
              </w:rPr>
              <w:tab/>
            </w:r>
            <w:r>
              <w:rPr>
                <w:noProof/>
                <w:webHidden/>
              </w:rPr>
              <w:fldChar w:fldCharType="begin"/>
            </w:r>
            <w:r>
              <w:rPr>
                <w:noProof/>
                <w:webHidden/>
              </w:rPr>
              <w:instrText xml:space="preserve"> PAGEREF _Toc188116361 \h </w:instrText>
            </w:r>
            <w:r>
              <w:rPr>
                <w:noProof/>
                <w:webHidden/>
              </w:rPr>
            </w:r>
            <w:r>
              <w:rPr>
                <w:noProof/>
                <w:webHidden/>
              </w:rPr>
              <w:fldChar w:fldCharType="separate"/>
            </w:r>
            <w:r>
              <w:rPr>
                <w:noProof/>
                <w:webHidden/>
              </w:rPr>
              <w:t>13</w:t>
            </w:r>
            <w:r>
              <w:rPr>
                <w:noProof/>
                <w:webHidden/>
              </w:rPr>
              <w:fldChar w:fldCharType="end"/>
            </w:r>
          </w:hyperlink>
        </w:p>
        <w:p w14:paraId="706D1FEA" w14:textId="6974B04E" w:rsidR="00F5413E" w:rsidRDefault="00F5413E">
          <w:pPr>
            <w:pStyle w:val="TOC2"/>
            <w:tabs>
              <w:tab w:val="left" w:pos="880"/>
              <w:tab w:val="right" w:leader="dot" w:pos="9062"/>
            </w:tabs>
            <w:rPr>
              <w:noProof/>
              <w:kern w:val="0"/>
              <w:sz w:val="22"/>
              <w:szCs w:val="22"/>
              <w:lang w:val="tr-TR" w:eastAsia="tr-TR"/>
              <w14:ligatures w14:val="none"/>
            </w:rPr>
          </w:pPr>
          <w:hyperlink w:anchor="_Toc188116362" w:history="1">
            <w:r w:rsidRPr="007569DF">
              <w:rPr>
                <w:rStyle w:val="Hyperlink"/>
                <w:rFonts w:ascii="Times New Roman" w:hAnsi="Times New Roman" w:cs="Times New Roman"/>
                <w:b/>
                <w:bCs/>
                <w:noProof/>
              </w:rPr>
              <w:t>A.</w:t>
            </w:r>
            <w:r>
              <w:rPr>
                <w:noProof/>
                <w:kern w:val="0"/>
                <w:sz w:val="22"/>
                <w:szCs w:val="22"/>
                <w:lang w:val="tr-TR" w:eastAsia="tr-TR"/>
                <w14:ligatures w14:val="none"/>
              </w:rPr>
              <w:tab/>
            </w:r>
            <w:r w:rsidRPr="007569DF">
              <w:rPr>
                <w:rStyle w:val="Hyperlink"/>
                <w:rFonts w:ascii="Times New Roman" w:hAnsi="Times New Roman" w:cs="Times New Roman"/>
                <w:b/>
                <w:bCs/>
                <w:noProof/>
              </w:rPr>
              <w:t>Konstitusiya prezidentli respublika idarəetmə formasından parlamentli respublika idarəetmə formasına keçid üçün əngəldirmi?</w:t>
            </w:r>
            <w:r>
              <w:rPr>
                <w:noProof/>
                <w:webHidden/>
              </w:rPr>
              <w:tab/>
            </w:r>
            <w:r>
              <w:rPr>
                <w:noProof/>
                <w:webHidden/>
              </w:rPr>
              <w:fldChar w:fldCharType="begin"/>
            </w:r>
            <w:r>
              <w:rPr>
                <w:noProof/>
                <w:webHidden/>
              </w:rPr>
              <w:instrText xml:space="preserve"> PAGEREF _Toc188116362 \h </w:instrText>
            </w:r>
            <w:r>
              <w:rPr>
                <w:noProof/>
                <w:webHidden/>
              </w:rPr>
            </w:r>
            <w:r>
              <w:rPr>
                <w:noProof/>
                <w:webHidden/>
              </w:rPr>
              <w:fldChar w:fldCharType="separate"/>
            </w:r>
            <w:r>
              <w:rPr>
                <w:noProof/>
                <w:webHidden/>
              </w:rPr>
              <w:t>13</w:t>
            </w:r>
            <w:r>
              <w:rPr>
                <w:noProof/>
                <w:webHidden/>
              </w:rPr>
              <w:fldChar w:fldCharType="end"/>
            </w:r>
          </w:hyperlink>
        </w:p>
        <w:p w14:paraId="256E5868" w14:textId="0FDA69BF" w:rsidR="00F5413E" w:rsidRDefault="00F5413E">
          <w:pPr>
            <w:pStyle w:val="TOC2"/>
            <w:tabs>
              <w:tab w:val="left" w:pos="880"/>
              <w:tab w:val="right" w:leader="dot" w:pos="9062"/>
            </w:tabs>
            <w:rPr>
              <w:noProof/>
              <w:kern w:val="0"/>
              <w:sz w:val="22"/>
              <w:szCs w:val="22"/>
              <w:lang w:val="tr-TR" w:eastAsia="tr-TR"/>
              <w14:ligatures w14:val="none"/>
            </w:rPr>
          </w:pPr>
          <w:hyperlink w:anchor="_Toc188116363" w:history="1">
            <w:r w:rsidRPr="007569DF">
              <w:rPr>
                <w:rStyle w:val="Hyperlink"/>
                <w:rFonts w:ascii="Times New Roman" w:hAnsi="Times New Roman" w:cs="Times New Roman"/>
                <w:b/>
                <w:bCs/>
                <w:noProof/>
              </w:rPr>
              <w:t>B.</w:t>
            </w:r>
            <w:r>
              <w:rPr>
                <w:noProof/>
                <w:kern w:val="0"/>
                <w:sz w:val="22"/>
                <w:szCs w:val="22"/>
                <w:lang w:val="tr-TR" w:eastAsia="tr-TR"/>
                <w14:ligatures w14:val="none"/>
              </w:rPr>
              <w:tab/>
            </w:r>
            <w:r w:rsidRPr="007569DF">
              <w:rPr>
                <w:rStyle w:val="Hyperlink"/>
                <w:rFonts w:ascii="Times New Roman" w:hAnsi="Times New Roman" w:cs="Times New Roman"/>
                <w:b/>
                <w:bCs/>
                <w:noProof/>
              </w:rPr>
              <w:t>Mən vəkil köməkçisiyəm!</w:t>
            </w:r>
            <w:r>
              <w:rPr>
                <w:noProof/>
                <w:webHidden/>
              </w:rPr>
              <w:tab/>
            </w:r>
            <w:r>
              <w:rPr>
                <w:noProof/>
                <w:webHidden/>
              </w:rPr>
              <w:fldChar w:fldCharType="begin"/>
            </w:r>
            <w:r>
              <w:rPr>
                <w:noProof/>
                <w:webHidden/>
              </w:rPr>
              <w:instrText xml:space="preserve"> PAGEREF _Toc188116363 \h </w:instrText>
            </w:r>
            <w:r>
              <w:rPr>
                <w:noProof/>
                <w:webHidden/>
              </w:rPr>
            </w:r>
            <w:r>
              <w:rPr>
                <w:noProof/>
                <w:webHidden/>
              </w:rPr>
              <w:fldChar w:fldCharType="separate"/>
            </w:r>
            <w:r>
              <w:rPr>
                <w:noProof/>
                <w:webHidden/>
              </w:rPr>
              <w:t>14</w:t>
            </w:r>
            <w:r>
              <w:rPr>
                <w:noProof/>
                <w:webHidden/>
              </w:rPr>
              <w:fldChar w:fldCharType="end"/>
            </w:r>
          </w:hyperlink>
        </w:p>
        <w:p w14:paraId="15426620" w14:textId="7348CFD3" w:rsidR="00F5413E" w:rsidRDefault="00F5413E">
          <w:pPr>
            <w:pStyle w:val="TOC2"/>
            <w:tabs>
              <w:tab w:val="left" w:pos="880"/>
              <w:tab w:val="right" w:leader="dot" w:pos="9062"/>
            </w:tabs>
            <w:rPr>
              <w:noProof/>
              <w:kern w:val="0"/>
              <w:sz w:val="22"/>
              <w:szCs w:val="22"/>
              <w:lang w:val="tr-TR" w:eastAsia="tr-TR"/>
              <w14:ligatures w14:val="none"/>
            </w:rPr>
          </w:pPr>
          <w:hyperlink w:anchor="_Toc188116364" w:history="1">
            <w:r w:rsidRPr="007569DF">
              <w:rPr>
                <w:rStyle w:val="Hyperlink"/>
                <w:rFonts w:ascii="Times New Roman" w:hAnsi="Times New Roman" w:cs="Times New Roman"/>
                <w:b/>
                <w:bCs/>
                <w:noProof/>
              </w:rPr>
              <w:t>C.</w:t>
            </w:r>
            <w:r>
              <w:rPr>
                <w:noProof/>
                <w:kern w:val="0"/>
                <w:sz w:val="22"/>
                <w:szCs w:val="22"/>
                <w:lang w:val="tr-TR" w:eastAsia="tr-TR"/>
                <w14:ligatures w14:val="none"/>
              </w:rPr>
              <w:tab/>
            </w:r>
            <w:r w:rsidRPr="007569DF">
              <w:rPr>
                <w:rStyle w:val="Hyperlink"/>
                <w:rFonts w:ascii="Times New Roman" w:hAnsi="Times New Roman" w:cs="Times New Roman"/>
                <w:b/>
                <w:bCs/>
                <w:noProof/>
              </w:rPr>
              <w:t>Mən bu işdən dərhal çıxmalıyam</w:t>
            </w:r>
            <w:r>
              <w:rPr>
                <w:noProof/>
                <w:webHidden/>
              </w:rPr>
              <w:tab/>
            </w:r>
            <w:r>
              <w:rPr>
                <w:noProof/>
                <w:webHidden/>
              </w:rPr>
              <w:fldChar w:fldCharType="begin"/>
            </w:r>
            <w:r>
              <w:rPr>
                <w:noProof/>
                <w:webHidden/>
              </w:rPr>
              <w:instrText xml:space="preserve"> PAGEREF _Toc188116364 \h </w:instrText>
            </w:r>
            <w:r>
              <w:rPr>
                <w:noProof/>
                <w:webHidden/>
              </w:rPr>
            </w:r>
            <w:r>
              <w:rPr>
                <w:noProof/>
                <w:webHidden/>
              </w:rPr>
              <w:fldChar w:fldCharType="separate"/>
            </w:r>
            <w:r>
              <w:rPr>
                <w:noProof/>
                <w:webHidden/>
              </w:rPr>
              <w:t>15</w:t>
            </w:r>
            <w:r>
              <w:rPr>
                <w:noProof/>
                <w:webHidden/>
              </w:rPr>
              <w:fldChar w:fldCharType="end"/>
            </w:r>
          </w:hyperlink>
        </w:p>
        <w:p w14:paraId="2F549305" w14:textId="5E1175A4" w:rsidR="00F5413E" w:rsidRDefault="00F5413E">
          <w:pPr>
            <w:pStyle w:val="TOC2"/>
            <w:tabs>
              <w:tab w:val="left" w:pos="880"/>
              <w:tab w:val="right" w:leader="dot" w:pos="9062"/>
            </w:tabs>
            <w:rPr>
              <w:noProof/>
              <w:kern w:val="0"/>
              <w:sz w:val="22"/>
              <w:szCs w:val="22"/>
              <w:lang w:val="tr-TR" w:eastAsia="tr-TR"/>
              <w14:ligatures w14:val="none"/>
            </w:rPr>
          </w:pPr>
          <w:hyperlink w:anchor="_Toc188116365" w:history="1">
            <w:r w:rsidRPr="007569DF">
              <w:rPr>
                <w:rStyle w:val="Hyperlink"/>
                <w:rFonts w:ascii="Times New Roman" w:hAnsi="Times New Roman" w:cs="Times New Roman"/>
                <w:b/>
                <w:bCs/>
                <w:noProof/>
              </w:rPr>
              <w:t>D.</w:t>
            </w:r>
            <w:r>
              <w:rPr>
                <w:noProof/>
                <w:kern w:val="0"/>
                <w:sz w:val="22"/>
                <w:szCs w:val="22"/>
                <w:lang w:val="tr-TR" w:eastAsia="tr-TR"/>
                <w14:ligatures w14:val="none"/>
              </w:rPr>
              <w:tab/>
            </w:r>
            <w:r w:rsidRPr="007569DF">
              <w:rPr>
                <w:rStyle w:val="Hyperlink"/>
                <w:rFonts w:ascii="Times New Roman" w:hAnsi="Times New Roman" w:cs="Times New Roman"/>
                <w:b/>
                <w:bCs/>
                <w:noProof/>
              </w:rPr>
              <w:t>Bu torpaqda doğulmuşamsa, deməli, vətəndaşam</w:t>
            </w:r>
            <w:r>
              <w:rPr>
                <w:noProof/>
                <w:webHidden/>
              </w:rPr>
              <w:tab/>
            </w:r>
            <w:r>
              <w:rPr>
                <w:noProof/>
                <w:webHidden/>
              </w:rPr>
              <w:fldChar w:fldCharType="begin"/>
            </w:r>
            <w:r>
              <w:rPr>
                <w:noProof/>
                <w:webHidden/>
              </w:rPr>
              <w:instrText xml:space="preserve"> PAGEREF _Toc188116365 \h </w:instrText>
            </w:r>
            <w:r>
              <w:rPr>
                <w:noProof/>
                <w:webHidden/>
              </w:rPr>
            </w:r>
            <w:r>
              <w:rPr>
                <w:noProof/>
                <w:webHidden/>
              </w:rPr>
              <w:fldChar w:fldCharType="separate"/>
            </w:r>
            <w:r>
              <w:rPr>
                <w:noProof/>
                <w:webHidden/>
              </w:rPr>
              <w:t>16</w:t>
            </w:r>
            <w:r>
              <w:rPr>
                <w:noProof/>
                <w:webHidden/>
              </w:rPr>
              <w:fldChar w:fldCharType="end"/>
            </w:r>
          </w:hyperlink>
        </w:p>
        <w:p w14:paraId="5A9905E6" w14:textId="74973624" w:rsidR="00F5413E" w:rsidRDefault="00F5413E">
          <w:pPr>
            <w:pStyle w:val="TOC2"/>
            <w:tabs>
              <w:tab w:val="left" w:pos="880"/>
              <w:tab w:val="right" w:leader="dot" w:pos="9062"/>
            </w:tabs>
            <w:rPr>
              <w:noProof/>
              <w:kern w:val="0"/>
              <w:sz w:val="22"/>
              <w:szCs w:val="22"/>
              <w:lang w:val="tr-TR" w:eastAsia="tr-TR"/>
              <w14:ligatures w14:val="none"/>
            </w:rPr>
          </w:pPr>
          <w:hyperlink w:anchor="_Toc188116366" w:history="1">
            <w:r w:rsidRPr="007569DF">
              <w:rPr>
                <w:rStyle w:val="Hyperlink"/>
                <w:rFonts w:ascii="Times New Roman" w:hAnsi="Times New Roman" w:cs="Times New Roman"/>
                <w:b/>
                <w:bCs/>
                <w:noProof/>
              </w:rPr>
              <w:t>E.</w:t>
            </w:r>
            <w:r>
              <w:rPr>
                <w:noProof/>
                <w:kern w:val="0"/>
                <w:sz w:val="22"/>
                <w:szCs w:val="22"/>
                <w:lang w:val="tr-TR" w:eastAsia="tr-TR"/>
                <w14:ligatures w14:val="none"/>
              </w:rPr>
              <w:tab/>
            </w:r>
            <w:r w:rsidRPr="007569DF">
              <w:rPr>
                <w:rStyle w:val="Hyperlink"/>
                <w:rFonts w:ascii="Times New Roman" w:hAnsi="Times New Roman" w:cs="Times New Roman"/>
                <w:b/>
                <w:bCs/>
                <w:noProof/>
              </w:rPr>
              <w:t>Dövlət öhdəlik götürür: nədə və necə?</w:t>
            </w:r>
            <w:r>
              <w:rPr>
                <w:noProof/>
                <w:webHidden/>
              </w:rPr>
              <w:tab/>
            </w:r>
            <w:r>
              <w:rPr>
                <w:noProof/>
                <w:webHidden/>
              </w:rPr>
              <w:fldChar w:fldCharType="begin"/>
            </w:r>
            <w:r>
              <w:rPr>
                <w:noProof/>
                <w:webHidden/>
              </w:rPr>
              <w:instrText xml:space="preserve"> PAGEREF _Toc188116366 \h </w:instrText>
            </w:r>
            <w:r>
              <w:rPr>
                <w:noProof/>
                <w:webHidden/>
              </w:rPr>
            </w:r>
            <w:r>
              <w:rPr>
                <w:noProof/>
                <w:webHidden/>
              </w:rPr>
              <w:fldChar w:fldCharType="separate"/>
            </w:r>
            <w:r>
              <w:rPr>
                <w:noProof/>
                <w:webHidden/>
              </w:rPr>
              <w:t>16</w:t>
            </w:r>
            <w:r>
              <w:rPr>
                <w:noProof/>
                <w:webHidden/>
              </w:rPr>
              <w:fldChar w:fldCharType="end"/>
            </w:r>
          </w:hyperlink>
        </w:p>
        <w:p w14:paraId="3B8435A7" w14:textId="6B6837BA" w:rsidR="00F5413E" w:rsidRDefault="00F5413E">
          <w:pPr>
            <w:pStyle w:val="TOC1"/>
            <w:tabs>
              <w:tab w:val="right" w:leader="dot" w:pos="9062"/>
            </w:tabs>
            <w:rPr>
              <w:noProof/>
              <w:kern w:val="0"/>
              <w:sz w:val="22"/>
              <w:szCs w:val="22"/>
              <w:lang w:val="tr-TR" w:eastAsia="tr-TR"/>
              <w14:ligatures w14:val="none"/>
            </w:rPr>
          </w:pPr>
          <w:hyperlink w:anchor="_Toc188116367" w:history="1">
            <w:r w:rsidRPr="007569DF">
              <w:rPr>
                <w:rStyle w:val="Hyperlink"/>
                <w:rFonts w:ascii="Times New Roman" w:hAnsi="Times New Roman" w:cs="Times New Roman"/>
                <w:b/>
                <w:bCs/>
                <w:noProof/>
              </w:rPr>
              <w:t>Boş olmayan boşluqlar</w:t>
            </w:r>
            <w:r>
              <w:rPr>
                <w:noProof/>
                <w:webHidden/>
              </w:rPr>
              <w:tab/>
            </w:r>
            <w:r>
              <w:rPr>
                <w:noProof/>
                <w:webHidden/>
              </w:rPr>
              <w:fldChar w:fldCharType="begin"/>
            </w:r>
            <w:r>
              <w:rPr>
                <w:noProof/>
                <w:webHidden/>
              </w:rPr>
              <w:instrText xml:space="preserve"> PAGEREF _Toc188116367 \h </w:instrText>
            </w:r>
            <w:r>
              <w:rPr>
                <w:noProof/>
                <w:webHidden/>
              </w:rPr>
            </w:r>
            <w:r>
              <w:rPr>
                <w:noProof/>
                <w:webHidden/>
              </w:rPr>
              <w:fldChar w:fldCharType="separate"/>
            </w:r>
            <w:r>
              <w:rPr>
                <w:noProof/>
                <w:webHidden/>
              </w:rPr>
              <w:t>18</w:t>
            </w:r>
            <w:r>
              <w:rPr>
                <w:noProof/>
                <w:webHidden/>
              </w:rPr>
              <w:fldChar w:fldCharType="end"/>
            </w:r>
          </w:hyperlink>
        </w:p>
        <w:p w14:paraId="5A0B0D20" w14:textId="5B5104F4" w:rsidR="00F5413E" w:rsidRDefault="00F5413E">
          <w:pPr>
            <w:pStyle w:val="TOC2"/>
            <w:tabs>
              <w:tab w:val="left" w:pos="880"/>
              <w:tab w:val="right" w:leader="dot" w:pos="9062"/>
            </w:tabs>
            <w:rPr>
              <w:noProof/>
              <w:kern w:val="0"/>
              <w:sz w:val="22"/>
              <w:szCs w:val="22"/>
              <w:lang w:val="tr-TR" w:eastAsia="tr-TR"/>
              <w14:ligatures w14:val="none"/>
            </w:rPr>
          </w:pPr>
          <w:hyperlink w:anchor="_Toc188116368" w:history="1">
            <w:r w:rsidRPr="007569DF">
              <w:rPr>
                <w:rStyle w:val="Hyperlink"/>
                <w:rFonts w:ascii="Times New Roman" w:hAnsi="Times New Roman" w:cs="Times New Roman"/>
                <w:b/>
                <w:bCs/>
                <w:noProof/>
              </w:rPr>
              <w:t>A.</w:t>
            </w:r>
            <w:r>
              <w:rPr>
                <w:noProof/>
                <w:kern w:val="0"/>
                <w:sz w:val="22"/>
                <w:szCs w:val="22"/>
                <w:lang w:val="tr-TR" w:eastAsia="tr-TR"/>
                <w14:ligatures w14:val="none"/>
              </w:rPr>
              <w:tab/>
            </w:r>
            <w:r w:rsidRPr="007569DF">
              <w:rPr>
                <w:rStyle w:val="Hyperlink"/>
                <w:rFonts w:ascii="Times New Roman" w:hAnsi="Times New Roman" w:cs="Times New Roman"/>
                <w:b/>
                <w:bCs/>
                <w:noProof/>
              </w:rPr>
              <w:t>Xüsusilə ağır cinayət niyə yoxdur?</w:t>
            </w:r>
            <w:r>
              <w:rPr>
                <w:noProof/>
                <w:webHidden/>
              </w:rPr>
              <w:tab/>
            </w:r>
            <w:r>
              <w:rPr>
                <w:noProof/>
                <w:webHidden/>
              </w:rPr>
              <w:fldChar w:fldCharType="begin"/>
            </w:r>
            <w:r>
              <w:rPr>
                <w:noProof/>
                <w:webHidden/>
              </w:rPr>
              <w:instrText xml:space="preserve"> PAGEREF _Toc188116368 \h </w:instrText>
            </w:r>
            <w:r>
              <w:rPr>
                <w:noProof/>
                <w:webHidden/>
              </w:rPr>
            </w:r>
            <w:r>
              <w:rPr>
                <w:noProof/>
                <w:webHidden/>
              </w:rPr>
              <w:fldChar w:fldCharType="separate"/>
            </w:r>
            <w:r>
              <w:rPr>
                <w:noProof/>
                <w:webHidden/>
              </w:rPr>
              <w:t>19</w:t>
            </w:r>
            <w:r>
              <w:rPr>
                <w:noProof/>
                <w:webHidden/>
              </w:rPr>
              <w:fldChar w:fldCharType="end"/>
            </w:r>
          </w:hyperlink>
        </w:p>
        <w:p w14:paraId="75036D12" w14:textId="53F0D8CB" w:rsidR="00F5413E" w:rsidRDefault="00F5413E">
          <w:pPr>
            <w:pStyle w:val="TOC2"/>
            <w:tabs>
              <w:tab w:val="left" w:pos="880"/>
              <w:tab w:val="right" w:leader="dot" w:pos="9062"/>
            </w:tabs>
            <w:rPr>
              <w:noProof/>
              <w:kern w:val="0"/>
              <w:sz w:val="22"/>
              <w:szCs w:val="22"/>
              <w:lang w:val="tr-TR" w:eastAsia="tr-TR"/>
              <w14:ligatures w14:val="none"/>
            </w:rPr>
          </w:pPr>
          <w:hyperlink w:anchor="_Toc188116369" w:history="1">
            <w:r w:rsidRPr="007569DF">
              <w:rPr>
                <w:rStyle w:val="Hyperlink"/>
                <w:rFonts w:ascii="Times New Roman" w:hAnsi="Times New Roman" w:cs="Times New Roman"/>
                <w:b/>
                <w:bCs/>
                <w:noProof/>
              </w:rPr>
              <w:t>B.</w:t>
            </w:r>
            <w:r>
              <w:rPr>
                <w:noProof/>
                <w:kern w:val="0"/>
                <w:sz w:val="22"/>
                <w:szCs w:val="22"/>
                <w:lang w:val="tr-TR" w:eastAsia="tr-TR"/>
                <w14:ligatures w14:val="none"/>
              </w:rPr>
              <w:tab/>
            </w:r>
            <w:r w:rsidRPr="007569DF">
              <w:rPr>
                <w:rStyle w:val="Hyperlink"/>
                <w:rFonts w:ascii="Times New Roman" w:hAnsi="Times New Roman" w:cs="Times New Roman"/>
                <w:b/>
                <w:bCs/>
                <w:noProof/>
              </w:rPr>
              <w:t>Himnin bayraq və gerbdən fərqi nə idi?</w:t>
            </w:r>
            <w:r>
              <w:rPr>
                <w:noProof/>
                <w:webHidden/>
              </w:rPr>
              <w:tab/>
            </w:r>
            <w:r>
              <w:rPr>
                <w:noProof/>
                <w:webHidden/>
              </w:rPr>
              <w:fldChar w:fldCharType="begin"/>
            </w:r>
            <w:r>
              <w:rPr>
                <w:noProof/>
                <w:webHidden/>
              </w:rPr>
              <w:instrText xml:space="preserve"> PAGEREF _Toc188116369 \h </w:instrText>
            </w:r>
            <w:r>
              <w:rPr>
                <w:noProof/>
                <w:webHidden/>
              </w:rPr>
            </w:r>
            <w:r>
              <w:rPr>
                <w:noProof/>
                <w:webHidden/>
              </w:rPr>
              <w:fldChar w:fldCharType="separate"/>
            </w:r>
            <w:r>
              <w:rPr>
                <w:noProof/>
                <w:webHidden/>
              </w:rPr>
              <w:t>20</w:t>
            </w:r>
            <w:r>
              <w:rPr>
                <w:noProof/>
                <w:webHidden/>
              </w:rPr>
              <w:fldChar w:fldCharType="end"/>
            </w:r>
          </w:hyperlink>
        </w:p>
        <w:p w14:paraId="1F7C53B0" w14:textId="0CFB434C" w:rsidR="00F5413E" w:rsidRDefault="00F5413E">
          <w:pPr>
            <w:pStyle w:val="TOC2"/>
            <w:tabs>
              <w:tab w:val="left" w:pos="880"/>
              <w:tab w:val="right" w:leader="dot" w:pos="9062"/>
            </w:tabs>
            <w:rPr>
              <w:noProof/>
              <w:kern w:val="0"/>
              <w:sz w:val="22"/>
              <w:szCs w:val="22"/>
              <w:lang w:val="tr-TR" w:eastAsia="tr-TR"/>
              <w14:ligatures w14:val="none"/>
            </w:rPr>
          </w:pPr>
          <w:hyperlink w:anchor="_Toc188116370" w:history="1">
            <w:r w:rsidRPr="007569DF">
              <w:rPr>
                <w:rStyle w:val="Hyperlink"/>
                <w:rFonts w:ascii="Times New Roman" w:hAnsi="Times New Roman" w:cs="Times New Roman"/>
                <w:b/>
                <w:bCs/>
                <w:noProof/>
              </w:rPr>
              <w:t>C.</w:t>
            </w:r>
            <w:r>
              <w:rPr>
                <w:noProof/>
                <w:kern w:val="0"/>
                <w:sz w:val="22"/>
                <w:szCs w:val="22"/>
                <w:lang w:val="tr-TR" w:eastAsia="tr-TR"/>
                <w14:ligatures w14:val="none"/>
              </w:rPr>
              <w:tab/>
            </w:r>
            <w:r w:rsidRPr="007569DF">
              <w:rPr>
                <w:rStyle w:val="Hyperlink"/>
                <w:rFonts w:ascii="Times New Roman" w:hAnsi="Times New Roman" w:cs="Times New Roman"/>
                <w:b/>
                <w:bCs/>
                <w:noProof/>
              </w:rPr>
              <w:t>Ələt azad iqtisadi zonası və inzibati məsuliyyət</w:t>
            </w:r>
            <w:r>
              <w:rPr>
                <w:noProof/>
                <w:webHidden/>
              </w:rPr>
              <w:tab/>
            </w:r>
            <w:r>
              <w:rPr>
                <w:noProof/>
                <w:webHidden/>
              </w:rPr>
              <w:fldChar w:fldCharType="begin"/>
            </w:r>
            <w:r>
              <w:rPr>
                <w:noProof/>
                <w:webHidden/>
              </w:rPr>
              <w:instrText xml:space="preserve"> PAGEREF _Toc188116370 \h </w:instrText>
            </w:r>
            <w:r>
              <w:rPr>
                <w:noProof/>
                <w:webHidden/>
              </w:rPr>
            </w:r>
            <w:r>
              <w:rPr>
                <w:noProof/>
                <w:webHidden/>
              </w:rPr>
              <w:fldChar w:fldCharType="separate"/>
            </w:r>
            <w:r>
              <w:rPr>
                <w:noProof/>
                <w:webHidden/>
              </w:rPr>
              <w:t>21</w:t>
            </w:r>
            <w:r>
              <w:rPr>
                <w:noProof/>
                <w:webHidden/>
              </w:rPr>
              <w:fldChar w:fldCharType="end"/>
            </w:r>
          </w:hyperlink>
        </w:p>
        <w:p w14:paraId="7FA33C0F" w14:textId="7C679E79" w:rsidR="00F5413E" w:rsidRDefault="00F5413E">
          <w:pPr>
            <w:pStyle w:val="TOC1"/>
            <w:tabs>
              <w:tab w:val="right" w:leader="dot" w:pos="9062"/>
            </w:tabs>
            <w:rPr>
              <w:noProof/>
              <w:kern w:val="0"/>
              <w:sz w:val="22"/>
              <w:szCs w:val="22"/>
              <w:lang w:val="tr-TR" w:eastAsia="tr-TR"/>
              <w14:ligatures w14:val="none"/>
            </w:rPr>
          </w:pPr>
          <w:hyperlink w:anchor="_Toc188116371" w:history="1">
            <w:r w:rsidRPr="007569DF">
              <w:rPr>
                <w:rStyle w:val="Hyperlink"/>
                <w:rFonts w:ascii="Times New Roman" w:hAnsi="Times New Roman" w:cs="Times New Roman"/>
                <w:b/>
                <w:bCs/>
                <w:noProof/>
              </w:rPr>
              <w:t>Konstitusiya Məhkəməsinin səlahiyyəti yetirdimi?</w:t>
            </w:r>
            <w:r>
              <w:rPr>
                <w:noProof/>
                <w:webHidden/>
              </w:rPr>
              <w:tab/>
            </w:r>
            <w:r>
              <w:rPr>
                <w:noProof/>
                <w:webHidden/>
              </w:rPr>
              <w:fldChar w:fldCharType="begin"/>
            </w:r>
            <w:r>
              <w:rPr>
                <w:noProof/>
                <w:webHidden/>
              </w:rPr>
              <w:instrText xml:space="preserve"> PAGEREF _Toc188116371 \h </w:instrText>
            </w:r>
            <w:r>
              <w:rPr>
                <w:noProof/>
                <w:webHidden/>
              </w:rPr>
            </w:r>
            <w:r>
              <w:rPr>
                <w:noProof/>
                <w:webHidden/>
              </w:rPr>
              <w:fldChar w:fldCharType="separate"/>
            </w:r>
            <w:r>
              <w:rPr>
                <w:noProof/>
                <w:webHidden/>
              </w:rPr>
              <w:t>23</w:t>
            </w:r>
            <w:r>
              <w:rPr>
                <w:noProof/>
                <w:webHidden/>
              </w:rPr>
              <w:fldChar w:fldCharType="end"/>
            </w:r>
          </w:hyperlink>
        </w:p>
        <w:p w14:paraId="34440356" w14:textId="0084252C" w:rsidR="00F5413E" w:rsidRDefault="00F5413E">
          <w:pPr>
            <w:pStyle w:val="TOC2"/>
            <w:tabs>
              <w:tab w:val="left" w:pos="880"/>
              <w:tab w:val="right" w:leader="dot" w:pos="9062"/>
            </w:tabs>
            <w:rPr>
              <w:noProof/>
              <w:kern w:val="0"/>
              <w:sz w:val="22"/>
              <w:szCs w:val="22"/>
              <w:lang w:val="tr-TR" w:eastAsia="tr-TR"/>
              <w14:ligatures w14:val="none"/>
            </w:rPr>
          </w:pPr>
          <w:hyperlink w:anchor="_Toc188116372" w:history="1">
            <w:r w:rsidRPr="007569DF">
              <w:rPr>
                <w:rStyle w:val="Hyperlink"/>
                <w:rFonts w:ascii="Times New Roman" w:hAnsi="Times New Roman" w:cs="Times New Roman"/>
                <w:b/>
                <w:bCs/>
                <w:noProof/>
              </w:rPr>
              <w:t>A.</w:t>
            </w:r>
            <w:r>
              <w:rPr>
                <w:noProof/>
                <w:kern w:val="0"/>
                <w:sz w:val="22"/>
                <w:szCs w:val="22"/>
                <w:lang w:val="tr-TR" w:eastAsia="tr-TR"/>
                <w14:ligatures w14:val="none"/>
              </w:rPr>
              <w:tab/>
            </w:r>
            <w:r w:rsidRPr="007569DF">
              <w:rPr>
                <w:rStyle w:val="Hyperlink"/>
                <w:rFonts w:ascii="Times New Roman" w:hAnsi="Times New Roman" w:cs="Times New Roman"/>
                <w:b/>
                <w:bCs/>
                <w:noProof/>
              </w:rPr>
              <w:t>Yazılmasa belə, qəsdən eləməmişəm...</w:t>
            </w:r>
            <w:r>
              <w:rPr>
                <w:noProof/>
                <w:webHidden/>
              </w:rPr>
              <w:tab/>
            </w:r>
            <w:r>
              <w:rPr>
                <w:noProof/>
                <w:webHidden/>
              </w:rPr>
              <w:fldChar w:fldCharType="begin"/>
            </w:r>
            <w:r>
              <w:rPr>
                <w:noProof/>
                <w:webHidden/>
              </w:rPr>
              <w:instrText xml:space="preserve"> PAGEREF _Toc188116372 \h </w:instrText>
            </w:r>
            <w:r>
              <w:rPr>
                <w:noProof/>
                <w:webHidden/>
              </w:rPr>
            </w:r>
            <w:r>
              <w:rPr>
                <w:noProof/>
                <w:webHidden/>
              </w:rPr>
              <w:fldChar w:fldCharType="separate"/>
            </w:r>
            <w:r>
              <w:rPr>
                <w:noProof/>
                <w:webHidden/>
              </w:rPr>
              <w:t>23</w:t>
            </w:r>
            <w:r>
              <w:rPr>
                <w:noProof/>
                <w:webHidden/>
              </w:rPr>
              <w:fldChar w:fldCharType="end"/>
            </w:r>
          </w:hyperlink>
        </w:p>
        <w:p w14:paraId="3040C5B2" w14:textId="5D2AA505" w:rsidR="00F5413E" w:rsidRDefault="00F5413E">
          <w:pPr>
            <w:pStyle w:val="TOC2"/>
            <w:tabs>
              <w:tab w:val="right" w:leader="dot" w:pos="9062"/>
            </w:tabs>
            <w:rPr>
              <w:noProof/>
              <w:kern w:val="0"/>
              <w:sz w:val="22"/>
              <w:szCs w:val="22"/>
              <w:lang w:val="tr-TR" w:eastAsia="tr-TR"/>
              <w14:ligatures w14:val="none"/>
            </w:rPr>
          </w:pPr>
          <w:hyperlink w:anchor="_Toc188116373" w:history="1">
            <w:r w:rsidRPr="007569DF">
              <w:rPr>
                <w:rStyle w:val="Hyperlink"/>
                <w:rFonts w:ascii="Times New Roman" w:hAnsi="Times New Roman" w:cs="Times New Roman"/>
                <w:b/>
                <w:bCs/>
                <w:noProof/>
              </w:rPr>
              <w:t>B. Cinayət barədə xəbər verməmə cinayətinə fərqli baxış</w:t>
            </w:r>
            <w:r>
              <w:rPr>
                <w:noProof/>
                <w:webHidden/>
              </w:rPr>
              <w:tab/>
            </w:r>
            <w:r>
              <w:rPr>
                <w:noProof/>
                <w:webHidden/>
              </w:rPr>
              <w:fldChar w:fldCharType="begin"/>
            </w:r>
            <w:r>
              <w:rPr>
                <w:noProof/>
                <w:webHidden/>
              </w:rPr>
              <w:instrText xml:space="preserve"> PAGEREF _Toc188116373 \h </w:instrText>
            </w:r>
            <w:r>
              <w:rPr>
                <w:noProof/>
                <w:webHidden/>
              </w:rPr>
            </w:r>
            <w:r>
              <w:rPr>
                <w:noProof/>
                <w:webHidden/>
              </w:rPr>
              <w:fldChar w:fldCharType="separate"/>
            </w:r>
            <w:r>
              <w:rPr>
                <w:noProof/>
                <w:webHidden/>
              </w:rPr>
              <w:t>25</w:t>
            </w:r>
            <w:r>
              <w:rPr>
                <w:noProof/>
                <w:webHidden/>
              </w:rPr>
              <w:fldChar w:fldCharType="end"/>
            </w:r>
          </w:hyperlink>
        </w:p>
        <w:p w14:paraId="3FED1422" w14:textId="66B20269" w:rsidR="00F5413E" w:rsidRDefault="00F5413E">
          <w:pPr>
            <w:pStyle w:val="TOC1"/>
            <w:tabs>
              <w:tab w:val="right" w:leader="dot" w:pos="9062"/>
            </w:tabs>
            <w:rPr>
              <w:noProof/>
              <w:kern w:val="0"/>
              <w:sz w:val="22"/>
              <w:szCs w:val="22"/>
              <w:lang w:val="tr-TR" w:eastAsia="tr-TR"/>
              <w14:ligatures w14:val="none"/>
            </w:rPr>
          </w:pPr>
          <w:hyperlink w:anchor="_Toc188116374" w:history="1">
            <w:r w:rsidRPr="007569DF">
              <w:rPr>
                <w:rStyle w:val="Hyperlink"/>
                <w:rFonts w:ascii="Times New Roman" w:hAnsi="Times New Roman" w:cs="Times New Roman"/>
                <w:b/>
                <w:bCs/>
                <w:noProof/>
              </w:rPr>
              <w:t>Ortada bir ziddiyyət var: Təfsir yenə köməyə gəlir</w:t>
            </w:r>
            <w:r>
              <w:rPr>
                <w:noProof/>
                <w:webHidden/>
              </w:rPr>
              <w:tab/>
            </w:r>
            <w:r>
              <w:rPr>
                <w:noProof/>
                <w:webHidden/>
              </w:rPr>
              <w:fldChar w:fldCharType="begin"/>
            </w:r>
            <w:r>
              <w:rPr>
                <w:noProof/>
                <w:webHidden/>
              </w:rPr>
              <w:instrText xml:space="preserve"> PAGEREF _Toc188116374 \h </w:instrText>
            </w:r>
            <w:r>
              <w:rPr>
                <w:noProof/>
                <w:webHidden/>
              </w:rPr>
            </w:r>
            <w:r>
              <w:rPr>
                <w:noProof/>
                <w:webHidden/>
              </w:rPr>
              <w:fldChar w:fldCharType="separate"/>
            </w:r>
            <w:r>
              <w:rPr>
                <w:noProof/>
                <w:webHidden/>
              </w:rPr>
              <w:t>27</w:t>
            </w:r>
            <w:r>
              <w:rPr>
                <w:noProof/>
                <w:webHidden/>
              </w:rPr>
              <w:fldChar w:fldCharType="end"/>
            </w:r>
          </w:hyperlink>
        </w:p>
        <w:p w14:paraId="052A275C" w14:textId="0503522E" w:rsidR="00F5413E" w:rsidRDefault="00F5413E">
          <w:pPr>
            <w:pStyle w:val="TOC2"/>
            <w:tabs>
              <w:tab w:val="left" w:pos="880"/>
              <w:tab w:val="right" w:leader="dot" w:pos="9062"/>
            </w:tabs>
            <w:rPr>
              <w:noProof/>
              <w:kern w:val="0"/>
              <w:sz w:val="22"/>
              <w:szCs w:val="22"/>
              <w:lang w:val="tr-TR" w:eastAsia="tr-TR"/>
              <w14:ligatures w14:val="none"/>
            </w:rPr>
          </w:pPr>
          <w:hyperlink w:anchor="_Toc188116375" w:history="1">
            <w:r w:rsidRPr="007569DF">
              <w:rPr>
                <w:rStyle w:val="Hyperlink"/>
                <w:rFonts w:ascii="Times New Roman" w:hAnsi="Times New Roman" w:cs="Times New Roman"/>
                <w:b/>
                <w:bCs/>
                <w:noProof/>
              </w:rPr>
              <w:t>A.</w:t>
            </w:r>
            <w:r>
              <w:rPr>
                <w:noProof/>
                <w:kern w:val="0"/>
                <w:sz w:val="22"/>
                <w:szCs w:val="22"/>
                <w:lang w:val="tr-TR" w:eastAsia="tr-TR"/>
                <w14:ligatures w14:val="none"/>
              </w:rPr>
              <w:tab/>
            </w:r>
            <w:r w:rsidRPr="007569DF">
              <w:rPr>
                <w:rStyle w:val="Hyperlink"/>
                <w:rFonts w:ascii="Times New Roman" w:hAnsi="Times New Roman" w:cs="Times New Roman"/>
                <w:b/>
                <w:bCs/>
                <w:noProof/>
              </w:rPr>
              <w:t>İctimaiyyətin ehtiyacı, yoxsa sui-istifadə?</w:t>
            </w:r>
            <w:r>
              <w:rPr>
                <w:noProof/>
                <w:webHidden/>
              </w:rPr>
              <w:tab/>
            </w:r>
            <w:r>
              <w:rPr>
                <w:noProof/>
                <w:webHidden/>
              </w:rPr>
              <w:fldChar w:fldCharType="begin"/>
            </w:r>
            <w:r>
              <w:rPr>
                <w:noProof/>
                <w:webHidden/>
              </w:rPr>
              <w:instrText xml:space="preserve"> PAGEREF _Toc188116375 \h </w:instrText>
            </w:r>
            <w:r>
              <w:rPr>
                <w:noProof/>
                <w:webHidden/>
              </w:rPr>
            </w:r>
            <w:r>
              <w:rPr>
                <w:noProof/>
                <w:webHidden/>
              </w:rPr>
              <w:fldChar w:fldCharType="separate"/>
            </w:r>
            <w:r>
              <w:rPr>
                <w:noProof/>
                <w:webHidden/>
              </w:rPr>
              <w:t>27</w:t>
            </w:r>
            <w:r>
              <w:rPr>
                <w:noProof/>
                <w:webHidden/>
              </w:rPr>
              <w:fldChar w:fldCharType="end"/>
            </w:r>
          </w:hyperlink>
        </w:p>
        <w:p w14:paraId="3D34A114" w14:textId="4EF8BF5E" w:rsidR="00F5413E" w:rsidRDefault="00F5413E">
          <w:pPr>
            <w:pStyle w:val="TOC2"/>
            <w:tabs>
              <w:tab w:val="left" w:pos="880"/>
              <w:tab w:val="right" w:leader="dot" w:pos="9062"/>
            </w:tabs>
            <w:rPr>
              <w:noProof/>
              <w:kern w:val="0"/>
              <w:sz w:val="22"/>
              <w:szCs w:val="22"/>
              <w:lang w:val="tr-TR" w:eastAsia="tr-TR"/>
              <w14:ligatures w14:val="none"/>
            </w:rPr>
          </w:pPr>
          <w:hyperlink w:anchor="_Toc188116376" w:history="1">
            <w:r w:rsidRPr="007569DF">
              <w:rPr>
                <w:rStyle w:val="Hyperlink"/>
                <w:rFonts w:ascii="Times New Roman" w:hAnsi="Times New Roman" w:cs="Times New Roman"/>
                <w:b/>
                <w:bCs/>
                <w:noProof/>
              </w:rPr>
              <w:t>B.</w:t>
            </w:r>
            <w:r>
              <w:rPr>
                <w:noProof/>
                <w:kern w:val="0"/>
                <w:sz w:val="22"/>
                <w:szCs w:val="22"/>
                <w:lang w:val="tr-TR" w:eastAsia="tr-TR"/>
                <w14:ligatures w14:val="none"/>
              </w:rPr>
              <w:tab/>
            </w:r>
            <w:r w:rsidRPr="007569DF">
              <w:rPr>
                <w:rStyle w:val="Hyperlink"/>
                <w:rFonts w:ascii="Times New Roman" w:hAnsi="Times New Roman" w:cs="Times New Roman"/>
                <w:b/>
                <w:bCs/>
                <w:noProof/>
              </w:rPr>
              <w:t>“Why don't you get a work permit for me?”</w:t>
            </w:r>
            <w:r>
              <w:rPr>
                <w:noProof/>
                <w:webHidden/>
              </w:rPr>
              <w:tab/>
            </w:r>
            <w:r>
              <w:rPr>
                <w:noProof/>
                <w:webHidden/>
              </w:rPr>
              <w:fldChar w:fldCharType="begin"/>
            </w:r>
            <w:r>
              <w:rPr>
                <w:noProof/>
                <w:webHidden/>
              </w:rPr>
              <w:instrText xml:space="preserve"> PAGEREF _Toc188116376 \h </w:instrText>
            </w:r>
            <w:r>
              <w:rPr>
                <w:noProof/>
                <w:webHidden/>
              </w:rPr>
            </w:r>
            <w:r>
              <w:rPr>
                <w:noProof/>
                <w:webHidden/>
              </w:rPr>
              <w:fldChar w:fldCharType="separate"/>
            </w:r>
            <w:r>
              <w:rPr>
                <w:noProof/>
                <w:webHidden/>
              </w:rPr>
              <w:t>28</w:t>
            </w:r>
            <w:r>
              <w:rPr>
                <w:noProof/>
                <w:webHidden/>
              </w:rPr>
              <w:fldChar w:fldCharType="end"/>
            </w:r>
          </w:hyperlink>
        </w:p>
        <w:p w14:paraId="27145FFF" w14:textId="10C3B1DE" w:rsidR="00F5413E" w:rsidRDefault="00F5413E">
          <w:pPr>
            <w:pStyle w:val="TOC1"/>
            <w:tabs>
              <w:tab w:val="right" w:leader="dot" w:pos="9062"/>
            </w:tabs>
            <w:rPr>
              <w:noProof/>
              <w:kern w:val="0"/>
              <w:sz w:val="22"/>
              <w:szCs w:val="22"/>
              <w:lang w:val="tr-TR" w:eastAsia="tr-TR"/>
              <w14:ligatures w14:val="none"/>
            </w:rPr>
          </w:pPr>
          <w:hyperlink w:anchor="_Toc188116377" w:history="1">
            <w:r w:rsidRPr="007569DF">
              <w:rPr>
                <w:rStyle w:val="Hyperlink"/>
                <w:rFonts w:ascii="Times New Roman" w:hAnsi="Times New Roman" w:cs="Times New Roman"/>
                <w:b/>
                <w:bCs/>
                <w:noProof/>
              </w:rPr>
              <w:t>Nəticə</w:t>
            </w:r>
            <w:r>
              <w:rPr>
                <w:noProof/>
                <w:webHidden/>
              </w:rPr>
              <w:tab/>
            </w:r>
            <w:r>
              <w:rPr>
                <w:noProof/>
                <w:webHidden/>
              </w:rPr>
              <w:fldChar w:fldCharType="begin"/>
            </w:r>
            <w:r>
              <w:rPr>
                <w:noProof/>
                <w:webHidden/>
              </w:rPr>
              <w:instrText xml:space="preserve"> PAGEREF _Toc188116377 \h </w:instrText>
            </w:r>
            <w:r>
              <w:rPr>
                <w:noProof/>
                <w:webHidden/>
              </w:rPr>
            </w:r>
            <w:r>
              <w:rPr>
                <w:noProof/>
                <w:webHidden/>
              </w:rPr>
              <w:fldChar w:fldCharType="separate"/>
            </w:r>
            <w:r>
              <w:rPr>
                <w:noProof/>
                <w:webHidden/>
              </w:rPr>
              <w:t>29</w:t>
            </w:r>
            <w:r>
              <w:rPr>
                <w:noProof/>
                <w:webHidden/>
              </w:rPr>
              <w:fldChar w:fldCharType="end"/>
            </w:r>
          </w:hyperlink>
        </w:p>
        <w:p w14:paraId="79EE070E" w14:textId="53B38A69" w:rsidR="00153B24" w:rsidRPr="00945224" w:rsidRDefault="00FD3046" w:rsidP="00D23C6E">
          <w:pPr>
            <w:spacing w:line="240" w:lineRule="auto"/>
            <w:jc w:val="both"/>
            <w:rPr>
              <w:rFonts w:ascii="Times New Roman" w:hAnsi="Times New Roman" w:cs="Times New Roman"/>
            </w:rPr>
          </w:pPr>
          <w:r w:rsidRPr="00945224">
            <w:rPr>
              <w:rFonts w:ascii="Times New Roman" w:hAnsi="Times New Roman" w:cs="Times New Roman"/>
              <w:b/>
              <w:bCs/>
              <w:noProof/>
            </w:rPr>
            <w:fldChar w:fldCharType="end"/>
          </w:r>
        </w:p>
      </w:sdtContent>
    </w:sdt>
    <w:p w14:paraId="228EBB0D" w14:textId="5B30CB24" w:rsidR="00D034E2" w:rsidRPr="00945224" w:rsidRDefault="00B0334D" w:rsidP="00D23C6E">
      <w:pPr>
        <w:pStyle w:val="Heading1"/>
        <w:spacing w:line="240" w:lineRule="auto"/>
        <w:jc w:val="both"/>
        <w:rPr>
          <w:rFonts w:ascii="Times New Roman" w:hAnsi="Times New Roman" w:cs="Times New Roman"/>
          <w:b/>
          <w:bCs/>
          <w:color w:val="auto"/>
        </w:rPr>
      </w:pPr>
      <w:bookmarkStart w:id="0" w:name="_Toc177852539"/>
      <w:bookmarkStart w:id="1" w:name="_Toc177854095"/>
      <w:bookmarkStart w:id="2" w:name="_Toc188116352"/>
      <w:r w:rsidRPr="00945224">
        <w:rPr>
          <w:rFonts w:ascii="Times New Roman" w:hAnsi="Times New Roman" w:cs="Times New Roman"/>
          <w:b/>
          <w:bCs/>
          <w:color w:val="auto"/>
        </w:rPr>
        <w:t>Giriş</w:t>
      </w:r>
      <w:bookmarkEnd w:id="0"/>
      <w:bookmarkEnd w:id="1"/>
      <w:bookmarkEnd w:id="2"/>
    </w:p>
    <w:p w14:paraId="4944AE03" w14:textId="449EF79D" w:rsidR="005E1A58" w:rsidRPr="00945224" w:rsidRDefault="005E1A58" w:rsidP="00D23C6E">
      <w:pPr>
        <w:spacing w:line="240" w:lineRule="auto"/>
        <w:ind w:firstLine="567"/>
        <w:jc w:val="both"/>
        <w:rPr>
          <w:rFonts w:ascii="Times New Roman" w:hAnsi="Times New Roman" w:cs="Times New Roman"/>
          <w:i/>
          <w:iCs/>
        </w:rPr>
      </w:pPr>
      <w:r w:rsidRPr="00945224">
        <w:rPr>
          <w:rFonts w:ascii="Times New Roman" w:hAnsi="Times New Roman" w:cs="Times New Roman"/>
        </w:rPr>
        <w:t xml:space="preserve">Təfsir mövzusunu araşdırmazdan əvvəl 2 fəlsəfi anlayışa: “oxuya bilmək” və “oxumağı bacarmaq” anlayışlarına aydınlıq gətirmək lazımdır. Demək olar ki, hər bir şəxs teksti “oxuya bil”sə də, həmin tekstdəki mənanı “oxumağı bacar”mır. “Oxumağı bacarmaq qabiliyyəti” isə hermenevtika elmi tərəfindən öyrənilir. </w:t>
      </w:r>
      <w:r w:rsidR="00C20D7B" w:rsidRPr="00945224">
        <w:rPr>
          <w:rFonts w:ascii="Times New Roman" w:hAnsi="Times New Roman" w:cs="Times New Roman"/>
        </w:rPr>
        <w:t>“Hermenevtika” anlayışı yunan dilində “təfsir etmək” mənasına gələn “hermeneuein” və “təfsir” mənasında istifadə olunan “hermeneia” sözlərindən yaranmışdı</w:t>
      </w:r>
      <w:r w:rsidR="00512A2D" w:rsidRPr="00945224">
        <w:rPr>
          <w:rFonts w:ascii="Times New Roman" w:hAnsi="Times New Roman" w:cs="Times New Roman"/>
        </w:rPr>
        <w:t>r</w:t>
      </w:r>
      <w:r w:rsidR="00C826DB" w:rsidRPr="00945224">
        <w:rPr>
          <w:rFonts w:ascii="Times New Roman" w:hAnsi="Times New Roman" w:cs="Times New Roman"/>
        </w:rPr>
        <w:t xml:space="preserve">. </w:t>
      </w:r>
      <w:r w:rsidRPr="00945224">
        <w:rPr>
          <w:rFonts w:ascii="Times New Roman" w:hAnsi="Times New Roman" w:cs="Times New Roman"/>
        </w:rPr>
        <w:t xml:space="preserve">Tərcümədə hermenevtika konsepsiyasının məğzi mətnin obyektiv (sözlərin </w:t>
      </w:r>
      <w:r w:rsidRPr="00945224">
        <w:rPr>
          <w:rFonts w:ascii="Times New Roman" w:hAnsi="Times New Roman" w:cs="Times New Roman"/>
        </w:rPr>
        <w:lastRenderedPageBreak/>
        <w:t>qrammatik mənaları və tarixən şərtlənmiş variantları) və subyektiv (müəlliflərin niyyəti) əsaslara görə mənasının müəyyən edilməsindən ibarət olan şərh etmə bacarığıdır.</w:t>
      </w:r>
      <w:r w:rsidR="005434D2" w:rsidRPr="00945224">
        <w:rPr>
          <w:rStyle w:val="FootnoteReference"/>
          <w:rFonts w:ascii="Times New Roman" w:hAnsi="Times New Roman" w:cs="Times New Roman"/>
        </w:rPr>
        <w:footnoteReference w:id="3"/>
      </w:r>
      <w:r w:rsidRPr="00945224">
        <w:rPr>
          <w:rFonts w:ascii="Times New Roman" w:hAnsi="Times New Roman" w:cs="Times New Roman"/>
        </w:rPr>
        <w:t xml:space="preserve"> </w:t>
      </w:r>
    </w:p>
    <w:p w14:paraId="3054F51B" w14:textId="62965E70" w:rsidR="005E1A58" w:rsidRPr="00945224" w:rsidRDefault="00BD3CF5" w:rsidP="00D23C6E">
      <w:pPr>
        <w:spacing w:line="240" w:lineRule="auto"/>
        <w:ind w:firstLine="567"/>
        <w:jc w:val="both"/>
        <w:rPr>
          <w:rFonts w:ascii="Times New Roman" w:hAnsi="Times New Roman" w:cs="Times New Roman"/>
        </w:rPr>
      </w:pPr>
      <w:r w:rsidRPr="00945224">
        <w:rPr>
          <w:rFonts w:ascii="Times New Roman" w:hAnsi="Times New Roman" w:cs="Times New Roman"/>
        </w:rPr>
        <w:t>Universal</w:t>
      </w:r>
      <w:r w:rsidR="005E1A58" w:rsidRPr="00945224">
        <w:rPr>
          <w:rFonts w:ascii="Times New Roman" w:hAnsi="Times New Roman" w:cs="Times New Roman"/>
        </w:rPr>
        <w:t xml:space="preserve"> hermenevtika</w:t>
      </w:r>
      <w:r w:rsidR="00C53E5D" w:rsidRPr="00945224">
        <w:rPr>
          <w:rFonts w:ascii="Times New Roman" w:hAnsi="Times New Roman" w:cs="Times New Roman"/>
        </w:rPr>
        <w:t>n</w:t>
      </w:r>
      <w:r w:rsidR="002A2BD2" w:rsidRPr="00945224">
        <w:rPr>
          <w:rFonts w:ascii="Times New Roman" w:hAnsi="Times New Roman" w:cs="Times New Roman"/>
        </w:rPr>
        <w:t>ı yaratma cəhdi alman</w:t>
      </w:r>
      <w:r w:rsidR="005E1A58" w:rsidRPr="00945224">
        <w:rPr>
          <w:rFonts w:ascii="Times New Roman" w:hAnsi="Times New Roman" w:cs="Times New Roman"/>
        </w:rPr>
        <w:t xml:space="preserve"> filosofu </w:t>
      </w:r>
      <w:r w:rsidR="005E1A58" w:rsidRPr="00945224">
        <w:rPr>
          <w:rFonts w:ascii="Times New Roman" w:hAnsi="Times New Roman" w:cs="Times New Roman"/>
          <w:b/>
          <w:bCs/>
        </w:rPr>
        <w:t>Fridrix Şleyermaxer</w:t>
      </w:r>
      <w:r w:rsidR="002A2BD2" w:rsidRPr="00945224">
        <w:rPr>
          <w:rFonts w:ascii="Times New Roman" w:hAnsi="Times New Roman" w:cs="Times New Roman"/>
        </w:rPr>
        <w:t xml:space="preserve">i </w:t>
      </w:r>
      <w:r w:rsidR="000B2FF4" w:rsidRPr="00945224">
        <w:rPr>
          <w:rFonts w:ascii="Times New Roman" w:hAnsi="Times New Roman" w:cs="Times New Roman"/>
        </w:rPr>
        <w:t>müasir hermenevtikanın banisi edir.</w:t>
      </w:r>
      <w:r w:rsidR="005434D2" w:rsidRPr="00945224">
        <w:rPr>
          <w:rStyle w:val="FootnoteReference"/>
          <w:rFonts w:ascii="Times New Roman" w:hAnsi="Times New Roman" w:cs="Times New Roman"/>
        </w:rPr>
        <w:footnoteReference w:id="4"/>
      </w:r>
      <w:r w:rsidR="000B2FF4" w:rsidRPr="00945224">
        <w:rPr>
          <w:rFonts w:ascii="Times New Roman" w:hAnsi="Times New Roman" w:cs="Times New Roman"/>
        </w:rPr>
        <w:t xml:space="preserve"> </w:t>
      </w:r>
      <w:r w:rsidR="005E1A58" w:rsidRPr="00945224">
        <w:rPr>
          <w:rFonts w:ascii="Times New Roman" w:hAnsi="Times New Roman" w:cs="Times New Roman"/>
        </w:rPr>
        <w:t xml:space="preserve">O, ilk dəfə hermenevtikanın təkcə dini mətnlərin deyil, </w:t>
      </w:r>
      <w:r w:rsidR="00467E1E" w:rsidRPr="00945224">
        <w:rPr>
          <w:rFonts w:ascii="Times New Roman" w:hAnsi="Times New Roman" w:cs="Times New Roman"/>
        </w:rPr>
        <w:t>bütün</w:t>
      </w:r>
      <w:r w:rsidR="005E1A58" w:rsidRPr="00945224">
        <w:rPr>
          <w:rFonts w:ascii="Times New Roman" w:hAnsi="Times New Roman" w:cs="Times New Roman"/>
        </w:rPr>
        <w:t xml:space="preserve"> </w:t>
      </w:r>
      <w:r w:rsidR="003E440B" w:rsidRPr="00945224">
        <w:rPr>
          <w:rFonts w:ascii="Times New Roman" w:hAnsi="Times New Roman" w:cs="Times New Roman"/>
        </w:rPr>
        <w:t>insan ifadələrinin başa düşülməsində</w:t>
      </w:r>
      <w:r w:rsidR="00467E1E" w:rsidRPr="00945224">
        <w:rPr>
          <w:rFonts w:ascii="Times New Roman" w:hAnsi="Times New Roman" w:cs="Times New Roman"/>
        </w:rPr>
        <w:t xml:space="preserve"> </w:t>
      </w:r>
      <w:r w:rsidR="00091FF8" w:rsidRPr="00945224">
        <w:rPr>
          <w:rFonts w:ascii="Times New Roman" w:hAnsi="Times New Roman" w:cs="Times New Roman"/>
        </w:rPr>
        <w:t xml:space="preserve">istifadə </w:t>
      </w:r>
      <w:r w:rsidR="005F7995" w:rsidRPr="00945224">
        <w:rPr>
          <w:rFonts w:ascii="Times New Roman" w:hAnsi="Times New Roman" w:cs="Times New Roman"/>
        </w:rPr>
        <w:t xml:space="preserve">oluna biləcək bir fəlsəfi yanaşma </w:t>
      </w:r>
      <w:r w:rsidR="00E52C20" w:rsidRPr="00945224">
        <w:rPr>
          <w:rFonts w:ascii="Times New Roman" w:hAnsi="Times New Roman" w:cs="Times New Roman"/>
        </w:rPr>
        <w:t>xüsusiyyətlərini öz üzərinə götür</w:t>
      </w:r>
      <w:r w:rsidR="00483F98" w:rsidRPr="00945224">
        <w:rPr>
          <w:rFonts w:ascii="Times New Roman" w:hAnsi="Times New Roman" w:cs="Times New Roman"/>
        </w:rPr>
        <w:t>düyünü vurğulamışdır.</w:t>
      </w:r>
      <w:r w:rsidR="005434D2" w:rsidRPr="00945224">
        <w:rPr>
          <w:rStyle w:val="FootnoteReference"/>
          <w:rFonts w:ascii="Times New Roman" w:hAnsi="Times New Roman" w:cs="Times New Roman"/>
        </w:rPr>
        <w:footnoteReference w:id="5"/>
      </w:r>
      <w:r w:rsidR="00483F98" w:rsidRPr="00945224">
        <w:rPr>
          <w:rFonts w:ascii="Times New Roman" w:hAnsi="Times New Roman" w:cs="Times New Roman"/>
        </w:rPr>
        <w:t xml:space="preserve"> </w:t>
      </w:r>
      <w:r w:rsidR="00D91B70" w:rsidRPr="00945224">
        <w:rPr>
          <w:rFonts w:ascii="Times New Roman" w:hAnsi="Times New Roman" w:cs="Times New Roman"/>
        </w:rPr>
        <w:t xml:space="preserve">Müəyyən bir zaman kəsiyində yazılmış mətnə sonralar yenidən müraciət oluna bilər ki, bu halda da oxuyucunun öz yanaşma tərzini həmin mətnə yükləmək ehtimalı yüksək olur. </w:t>
      </w:r>
      <w:r w:rsidR="00AC6C78" w:rsidRPr="00945224">
        <w:rPr>
          <w:rFonts w:ascii="Times New Roman" w:hAnsi="Times New Roman" w:cs="Times New Roman"/>
        </w:rPr>
        <w:t>Çünki m</w:t>
      </w:r>
      <w:r w:rsidR="005E1A58" w:rsidRPr="00945224">
        <w:rPr>
          <w:rFonts w:ascii="Times New Roman" w:hAnsi="Times New Roman" w:cs="Times New Roman"/>
        </w:rPr>
        <w:t>ətn müəllifin yaratdığı mənadan yayınır və beləcə mətnin mahiyyəti və qayəsi itir. Elə hermenevtikanın zərurililiyi də ondan ibarətdir ki, yaranmış yanlışlığın qarşını alınır, mətndə nəzərdə tutulan məna aşkar olunur</w:t>
      </w:r>
      <w:r w:rsidR="00416B84" w:rsidRPr="00945224">
        <w:rPr>
          <w:rFonts w:ascii="Times New Roman" w:hAnsi="Times New Roman" w:cs="Times New Roman"/>
        </w:rPr>
        <w:t>.</w:t>
      </w:r>
      <w:r w:rsidR="00110808" w:rsidRPr="00945224">
        <w:rPr>
          <w:rFonts w:ascii="Times New Roman" w:hAnsi="Times New Roman" w:cs="Times New Roman"/>
          <w:b/>
          <w:bCs/>
          <w:i/>
          <w:iCs/>
        </w:rPr>
        <w:t xml:space="preserve"> </w:t>
      </w:r>
      <w:r w:rsidR="00F47D84" w:rsidRPr="00945224">
        <w:rPr>
          <w:rFonts w:ascii="Times New Roman" w:hAnsi="Times New Roman" w:cs="Times New Roman"/>
        </w:rPr>
        <w:t>Göründüyü kimi, mətn onun mənasından kənarda mövcud deyildir. Şərh, bu mənanı üzə çıxarmaq üçündür. Deməli, mənasız olana məna vermək, şərh etməkdənsə, mətn yaratmaqdır.</w:t>
      </w:r>
      <w:r w:rsidR="00F47D84" w:rsidRPr="00945224">
        <w:rPr>
          <w:rStyle w:val="FootnoteReference"/>
          <w:rFonts w:ascii="Times New Roman" w:hAnsi="Times New Roman" w:cs="Times New Roman"/>
        </w:rPr>
        <w:footnoteReference w:id="6"/>
      </w:r>
      <w:r w:rsidR="00F47D84" w:rsidRPr="00945224">
        <w:rPr>
          <w:rFonts w:ascii="Times New Roman" w:hAnsi="Times New Roman" w:cs="Times New Roman"/>
        </w:rPr>
        <w:t xml:space="preserve"> </w:t>
      </w:r>
      <w:r w:rsidR="00B903CD" w:rsidRPr="00945224">
        <w:rPr>
          <w:rFonts w:ascii="Times New Roman" w:hAnsi="Times New Roman" w:cs="Times New Roman"/>
        </w:rPr>
        <w:t xml:space="preserve">Məqalədə isə hermenevtika elminin öyrəndiyi hüquq </w:t>
      </w:r>
      <w:r w:rsidR="00AC6C78" w:rsidRPr="00945224">
        <w:rPr>
          <w:rFonts w:ascii="Times New Roman" w:hAnsi="Times New Roman" w:cs="Times New Roman"/>
        </w:rPr>
        <w:t>qaydasının</w:t>
      </w:r>
      <w:r w:rsidR="00B903CD" w:rsidRPr="00945224">
        <w:rPr>
          <w:rFonts w:ascii="Times New Roman" w:hAnsi="Times New Roman" w:cs="Times New Roman"/>
        </w:rPr>
        <w:t xml:space="preserve"> təfsiri mövzusundan danışılacaq.</w:t>
      </w:r>
      <w:r w:rsidR="00CD698C" w:rsidRPr="00945224">
        <w:rPr>
          <w:rFonts w:ascii="Times New Roman" w:hAnsi="Times New Roman" w:cs="Times New Roman"/>
        </w:rPr>
        <w:t xml:space="preserve"> </w:t>
      </w:r>
    </w:p>
    <w:p w14:paraId="09FA0A90" w14:textId="0C420EC7" w:rsidR="00E34E4B" w:rsidRPr="00945224" w:rsidRDefault="00E34E4B" w:rsidP="00D23C6E">
      <w:pPr>
        <w:spacing w:line="240" w:lineRule="auto"/>
        <w:ind w:firstLine="567"/>
        <w:jc w:val="both"/>
        <w:rPr>
          <w:rFonts w:ascii="Times New Roman" w:hAnsi="Times New Roman" w:cs="Times New Roman"/>
        </w:rPr>
      </w:pPr>
      <w:r w:rsidRPr="00945224">
        <w:rPr>
          <w:rFonts w:ascii="Times New Roman" w:hAnsi="Times New Roman" w:cs="Times New Roman"/>
        </w:rPr>
        <w:t>Hər kəsin özündə müəyyən bir hüquq qaydasını əks etdirən hüquq normasının mətnini başa düşməsini prezumpsiya edə bilərik. Nəzərə alınmalıdır ki, belə prezumpsiya birbaşa normativ hüquqi aktın məzmununda ifadə edilməyərək ağlabatan mühakiməyə əsaslandığı üçün qanuni yox, faktiki prezumpsiya hesab edilməlidir.</w:t>
      </w:r>
      <w:r w:rsidR="000769C2" w:rsidRPr="00945224">
        <w:rPr>
          <w:rStyle w:val="FootnoteReference"/>
          <w:rFonts w:ascii="Times New Roman" w:hAnsi="Times New Roman" w:cs="Times New Roman"/>
        </w:rPr>
        <w:footnoteReference w:id="7"/>
      </w:r>
      <w:r w:rsidRPr="00945224">
        <w:rPr>
          <w:rFonts w:ascii="Times New Roman" w:hAnsi="Times New Roman" w:cs="Times New Roman"/>
        </w:rPr>
        <w:t xml:space="preserve"> Lakin hüquqşünaslara münasibətdə belə yanaşma qəbuledilən deyil. Çünki hüquqşünaslar hüquq normasının mətninin mahiyyətini dərk etməlidirlər. Buna rəğmən, təəssüflə vurğulamaq lazımdır ki, heç də bütün hüquqşünaslar hüquqi mətnin mahiyyətini dərk etmə, başqa sözlə desək, təfsir etmə bacarığına malik deyillər.</w:t>
      </w:r>
    </w:p>
    <w:p w14:paraId="501269DE" w14:textId="13D15DB8" w:rsidR="00F93318" w:rsidRPr="00945224" w:rsidRDefault="00A876F2" w:rsidP="00D23C6E">
      <w:pPr>
        <w:spacing w:line="240" w:lineRule="auto"/>
        <w:ind w:firstLine="567"/>
        <w:jc w:val="both"/>
        <w:rPr>
          <w:rFonts w:ascii="Times New Roman" w:hAnsi="Times New Roman" w:cs="Times New Roman"/>
          <w:i/>
          <w:iCs/>
        </w:rPr>
      </w:pPr>
      <w:r w:rsidRPr="00945224">
        <w:rPr>
          <w:rFonts w:ascii="Times New Roman" w:hAnsi="Times New Roman" w:cs="Times New Roman"/>
        </w:rPr>
        <w:t>Qənaətimizcə, hüquqşü</w:t>
      </w:r>
      <w:r w:rsidR="00DE0AB5" w:rsidRPr="00945224">
        <w:rPr>
          <w:rFonts w:ascii="Times New Roman" w:hAnsi="Times New Roman" w:cs="Times New Roman"/>
        </w:rPr>
        <w:t xml:space="preserve">nasın təfsir </w:t>
      </w:r>
      <w:r w:rsidR="000C3D63" w:rsidRPr="00945224">
        <w:rPr>
          <w:rFonts w:ascii="Times New Roman" w:hAnsi="Times New Roman" w:cs="Times New Roman"/>
        </w:rPr>
        <w:t xml:space="preserve">etmə </w:t>
      </w:r>
      <w:r w:rsidR="00DE0AB5" w:rsidRPr="00945224">
        <w:rPr>
          <w:rFonts w:ascii="Times New Roman" w:hAnsi="Times New Roman" w:cs="Times New Roman"/>
        </w:rPr>
        <w:t>bacarığı</w:t>
      </w:r>
      <w:r w:rsidR="005E6168" w:rsidRPr="00945224">
        <w:rPr>
          <w:rFonts w:ascii="Times New Roman" w:hAnsi="Times New Roman" w:cs="Times New Roman"/>
        </w:rPr>
        <w:t xml:space="preserve"> </w:t>
      </w:r>
      <w:r w:rsidR="000C3D63" w:rsidRPr="00945224">
        <w:rPr>
          <w:rFonts w:ascii="Times New Roman" w:hAnsi="Times New Roman" w:cs="Times New Roman"/>
        </w:rPr>
        <w:t xml:space="preserve">onun “təfsir fəaliyyət qabiliyyəti” </w:t>
      </w:r>
      <w:r w:rsidR="00B40EAA" w:rsidRPr="00945224">
        <w:rPr>
          <w:rFonts w:ascii="Times New Roman" w:hAnsi="Times New Roman" w:cs="Times New Roman"/>
        </w:rPr>
        <w:t>qiymətləndirilə</w:t>
      </w:r>
      <w:r w:rsidR="000C3D63" w:rsidRPr="00945224">
        <w:rPr>
          <w:rFonts w:ascii="Times New Roman" w:hAnsi="Times New Roman" w:cs="Times New Roman"/>
        </w:rPr>
        <w:t xml:space="preserve"> bilər. </w:t>
      </w:r>
      <w:r w:rsidR="00E32CF5" w:rsidRPr="00945224">
        <w:rPr>
          <w:rFonts w:ascii="Times New Roman" w:hAnsi="Times New Roman" w:cs="Times New Roman"/>
        </w:rPr>
        <w:t>Bu ifadəyə belə anlayış verilə bilər:</w:t>
      </w:r>
      <w:r w:rsidR="00911DF6" w:rsidRPr="00945224">
        <w:rPr>
          <w:rFonts w:ascii="Times New Roman" w:hAnsi="Times New Roman" w:cs="Times New Roman"/>
        </w:rPr>
        <w:t xml:space="preserve"> </w:t>
      </w:r>
      <w:r w:rsidR="00D67AA3" w:rsidRPr="00945224">
        <w:rPr>
          <w:rFonts w:ascii="Times New Roman" w:hAnsi="Times New Roman" w:cs="Times New Roman"/>
          <w:b/>
          <w:bCs/>
        </w:rPr>
        <w:t>“</w:t>
      </w:r>
      <w:r w:rsidR="00B6708F" w:rsidRPr="00945224">
        <w:rPr>
          <w:rFonts w:ascii="Times New Roman" w:hAnsi="Times New Roman" w:cs="Times New Roman"/>
          <w:b/>
          <w:bCs/>
        </w:rPr>
        <w:t>Təfsir fəaliyyət qabiliyyəti</w:t>
      </w:r>
      <w:r w:rsidR="00D67AA3" w:rsidRPr="00945224">
        <w:rPr>
          <w:rFonts w:ascii="Times New Roman" w:hAnsi="Times New Roman" w:cs="Times New Roman"/>
          <w:b/>
          <w:bCs/>
        </w:rPr>
        <w:t>”</w:t>
      </w:r>
      <w:r w:rsidR="00B6708F" w:rsidRPr="00945224">
        <w:rPr>
          <w:rFonts w:ascii="Times New Roman" w:hAnsi="Times New Roman" w:cs="Times New Roman"/>
          <w:b/>
          <w:bCs/>
        </w:rPr>
        <w:t xml:space="preserve"> </w:t>
      </w:r>
      <w:r w:rsidR="00B6708F" w:rsidRPr="00945224">
        <w:rPr>
          <w:rFonts w:ascii="Times New Roman" w:hAnsi="Times New Roman" w:cs="Times New Roman"/>
        </w:rPr>
        <w:t>hüquqşünasın öz hərəkətləri ilə</w:t>
      </w:r>
      <w:r w:rsidR="00C97F07" w:rsidRPr="00945224">
        <w:rPr>
          <w:rFonts w:ascii="Times New Roman" w:hAnsi="Times New Roman" w:cs="Times New Roman"/>
        </w:rPr>
        <w:t xml:space="preserve"> hüquq normasının mətnini</w:t>
      </w:r>
      <w:r w:rsidR="00725BCC" w:rsidRPr="00945224">
        <w:rPr>
          <w:rFonts w:ascii="Times New Roman" w:hAnsi="Times New Roman" w:cs="Times New Roman"/>
        </w:rPr>
        <w:t xml:space="preserve"> öz hüquq düşüncəsini rəhbər tutaraq,</w:t>
      </w:r>
      <w:r w:rsidR="00B6708F" w:rsidRPr="00945224">
        <w:rPr>
          <w:rFonts w:ascii="Times New Roman" w:hAnsi="Times New Roman" w:cs="Times New Roman"/>
        </w:rPr>
        <w:t xml:space="preserve"> praktik</w:t>
      </w:r>
      <w:r w:rsidR="00C97F07" w:rsidRPr="00945224">
        <w:rPr>
          <w:rFonts w:ascii="Times New Roman" w:hAnsi="Times New Roman" w:cs="Times New Roman"/>
        </w:rPr>
        <w:t>i</w:t>
      </w:r>
      <w:r w:rsidR="00B6708F" w:rsidRPr="00945224">
        <w:rPr>
          <w:rFonts w:ascii="Times New Roman" w:hAnsi="Times New Roman" w:cs="Times New Roman"/>
        </w:rPr>
        <w:t>, yaradıcı, məhsuldar, intuitiv</w:t>
      </w:r>
      <w:r w:rsidR="00C97F07" w:rsidRPr="00945224">
        <w:rPr>
          <w:rFonts w:ascii="Times New Roman" w:hAnsi="Times New Roman" w:cs="Times New Roman"/>
        </w:rPr>
        <w:t xml:space="preserve"> üsullar</w:t>
      </w:r>
      <w:r w:rsidR="00725BCC" w:rsidRPr="00945224">
        <w:rPr>
          <w:rFonts w:ascii="Times New Roman" w:hAnsi="Times New Roman" w:cs="Times New Roman"/>
        </w:rPr>
        <w:t xml:space="preserve">la </w:t>
      </w:r>
      <w:r w:rsidR="00C97F07" w:rsidRPr="00945224">
        <w:rPr>
          <w:rFonts w:ascii="Times New Roman" w:hAnsi="Times New Roman" w:cs="Times New Roman"/>
        </w:rPr>
        <w:t>hüquqi biliklərini səfərbər etməsi</w:t>
      </w:r>
      <w:r w:rsidR="004736E3" w:rsidRPr="00945224">
        <w:rPr>
          <w:rFonts w:ascii="Times New Roman" w:hAnsi="Times New Roman" w:cs="Times New Roman"/>
        </w:rPr>
        <w:t xml:space="preserve"> nəticəsində </w:t>
      </w:r>
      <w:r w:rsidR="003A7A90" w:rsidRPr="00945224">
        <w:rPr>
          <w:rFonts w:ascii="Times New Roman" w:hAnsi="Times New Roman" w:cs="Times New Roman"/>
        </w:rPr>
        <w:t>aydınlaşdırması</w:t>
      </w:r>
      <w:r w:rsidR="00493221" w:rsidRPr="00945224">
        <w:rPr>
          <w:rFonts w:ascii="Times New Roman" w:hAnsi="Times New Roman" w:cs="Times New Roman"/>
        </w:rPr>
        <w:t xml:space="preserve"> bacarığıdır.</w:t>
      </w:r>
      <w:r w:rsidR="00F76B12" w:rsidRPr="00945224">
        <w:rPr>
          <w:rFonts w:ascii="Times New Roman" w:hAnsi="Times New Roman" w:cs="Times New Roman"/>
        </w:rPr>
        <w:t xml:space="preserve"> </w:t>
      </w:r>
    </w:p>
    <w:p w14:paraId="72DA53BD" w14:textId="309AE98B" w:rsidR="000769C2" w:rsidRPr="00945224" w:rsidRDefault="000769C2" w:rsidP="00D23C6E">
      <w:pPr>
        <w:spacing w:line="240" w:lineRule="auto"/>
        <w:ind w:firstLine="567"/>
        <w:jc w:val="both"/>
        <w:rPr>
          <w:rFonts w:ascii="Times New Roman" w:hAnsi="Times New Roman" w:cs="Times New Roman"/>
        </w:rPr>
      </w:pPr>
      <w:r w:rsidRPr="00945224">
        <w:rPr>
          <w:rFonts w:ascii="Times New Roman" w:hAnsi="Times New Roman" w:cs="Times New Roman"/>
        </w:rPr>
        <w:t>İndisə hüquq ədəbiyyatlarında təfsirə verilən bəzi definisiyalara keçid edə bilərik. Qeyd edək ki, məqalənin predmetini bu definisiyaların doğru və ya yanlış olmasını üzə çıxarmaq təşkil etmədiyindən oxuyucular bu cür qiymətləndirmədə sərbəstdir.</w:t>
      </w:r>
    </w:p>
    <w:p w14:paraId="0E539482" w14:textId="763ACF58" w:rsidR="000A3E3A" w:rsidRPr="00945224" w:rsidRDefault="000A3E3A" w:rsidP="00D23C6E">
      <w:pPr>
        <w:pStyle w:val="ListParagraph"/>
        <w:numPr>
          <w:ilvl w:val="0"/>
          <w:numId w:val="5"/>
        </w:numPr>
        <w:spacing w:line="240" w:lineRule="auto"/>
        <w:jc w:val="both"/>
        <w:rPr>
          <w:rFonts w:ascii="Times New Roman" w:hAnsi="Times New Roman" w:cs="Times New Roman"/>
        </w:rPr>
      </w:pPr>
      <w:r w:rsidRPr="00945224">
        <w:rPr>
          <w:rFonts w:ascii="Times New Roman" w:hAnsi="Times New Roman" w:cs="Times New Roman"/>
        </w:rPr>
        <w:t>Hüquq normasının təfsiri dedikdə, hüquq normasının düzgün tətbiqi məqsədilə qanunvericinin qanunda ifadə olunan iradəsinə uyğun olaraq normanın izah edilməsi başa düşülür.</w:t>
      </w:r>
      <w:r w:rsidR="005434D2" w:rsidRPr="00945224">
        <w:rPr>
          <w:rStyle w:val="FootnoteReference"/>
          <w:rFonts w:ascii="Times New Roman" w:hAnsi="Times New Roman" w:cs="Times New Roman"/>
        </w:rPr>
        <w:footnoteReference w:id="8"/>
      </w:r>
      <w:r w:rsidRPr="00945224">
        <w:rPr>
          <w:rFonts w:ascii="Times New Roman" w:hAnsi="Times New Roman" w:cs="Times New Roman"/>
        </w:rPr>
        <w:t xml:space="preserve"> </w:t>
      </w:r>
    </w:p>
    <w:p w14:paraId="0C00DA76" w14:textId="113E4C33" w:rsidR="00162C26" w:rsidRPr="00945224" w:rsidRDefault="00602DB6" w:rsidP="00D23C6E">
      <w:pPr>
        <w:pStyle w:val="ListParagraph"/>
        <w:numPr>
          <w:ilvl w:val="0"/>
          <w:numId w:val="5"/>
        </w:numPr>
        <w:spacing w:line="240" w:lineRule="auto"/>
        <w:jc w:val="both"/>
        <w:rPr>
          <w:rFonts w:ascii="Times New Roman" w:hAnsi="Times New Roman" w:cs="Times New Roman"/>
        </w:rPr>
      </w:pPr>
      <w:r w:rsidRPr="00945224">
        <w:rPr>
          <w:rFonts w:ascii="Times New Roman" w:hAnsi="Times New Roman" w:cs="Times New Roman"/>
        </w:rPr>
        <w:t>Hüquqi təfsir hüquq normasının həqiqi mənasının izahı, yəni mətndə gizlənən iradənin aşkara çıxarılması, müəyyən hal və hadisələrlə bağlı olaraq iradənin əhatə və hüdudlarının müəyyən edilməsi prosesidir.</w:t>
      </w:r>
      <w:r w:rsidR="005434D2" w:rsidRPr="00945224">
        <w:rPr>
          <w:rStyle w:val="FootnoteReference"/>
          <w:rFonts w:ascii="Times New Roman" w:hAnsi="Times New Roman" w:cs="Times New Roman"/>
        </w:rPr>
        <w:footnoteReference w:id="9"/>
      </w:r>
      <w:r w:rsidRPr="00945224">
        <w:rPr>
          <w:rFonts w:ascii="Times New Roman" w:hAnsi="Times New Roman" w:cs="Times New Roman"/>
        </w:rPr>
        <w:t xml:space="preserve"> </w:t>
      </w:r>
    </w:p>
    <w:p w14:paraId="3EF1C9B5" w14:textId="768024A6" w:rsidR="00162C26" w:rsidRPr="00945224" w:rsidRDefault="004C0AB8" w:rsidP="00D23C6E">
      <w:pPr>
        <w:pStyle w:val="ListParagraph"/>
        <w:numPr>
          <w:ilvl w:val="0"/>
          <w:numId w:val="5"/>
        </w:numPr>
        <w:spacing w:line="240" w:lineRule="auto"/>
        <w:jc w:val="both"/>
        <w:rPr>
          <w:rFonts w:ascii="Times New Roman" w:hAnsi="Times New Roman" w:cs="Times New Roman"/>
        </w:rPr>
      </w:pPr>
      <w:r w:rsidRPr="00945224">
        <w:rPr>
          <w:rFonts w:ascii="Times New Roman" w:hAnsi="Times New Roman" w:cs="Times New Roman"/>
        </w:rPr>
        <w:lastRenderedPageBreak/>
        <w:t>Dvorkin hesab edir ki, t</w:t>
      </w:r>
      <w:r w:rsidR="0024039C" w:rsidRPr="00945224">
        <w:rPr>
          <w:rFonts w:ascii="Times New Roman" w:hAnsi="Times New Roman" w:cs="Times New Roman"/>
        </w:rPr>
        <w:t>əfsir hakimlərin təkcə mövcud qanunvericilik bazasını şərh etmədiyi, həm də öz qərarlarına əxlaqi prinsip və dəyərləri daxil etdiyi yaradıcı prosesdir. Onlar ədalətli və tutarlı həllə nail olmaq üçün qanuna vahid bütövlükdə baxmağa və ən yaxşı əxlaqi və hüquqi olan arqumentləri müəyyən etməyə borcludurlar”.</w:t>
      </w:r>
      <w:r w:rsidR="005434D2" w:rsidRPr="00945224">
        <w:rPr>
          <w:rStyle w:val="FootnoteReference"/>
          <w:rFonts w:ascii="Times New Roman" w:hAnsi="Times New Roman" w:cs="Times New Roman"/>
        </w:rPr>
        <w:footnoteReference w:id="10"/>
      </w:r>
      <w:r w:rsidR="0024039C" w:rsidRPr="00945224">
        <w:rPr>
          <w:rFonts w:ascii="Times New Roman" w:hAnsi="Times New Roman" w:cs="Times New Roman"/>
        </w:rPr>
        <w:t xml:space="preserve"> </w:t>
      </w:r>
    </w:p>
    <w:p w14:paraId="06A60943" w14:textId="6A68337D" w:rsidR="00247DE1" w:rsidRPr="00945224" w:rsidRDefault="009B63E7" w:rsidP="00D23C6E">
      <w:pPr>
        <w:pStyle w:val="ListParagraph"/>
        <w:numPr>
          <w:ilvl w:val="0"/>
          <w:numId w:val="5"/>
        </w:numPr>
        <w:spacing w:line="240" w:lineRule="auto"/>
        <w:jc w:val="both"/>
        <w:rPr>
          <w:rFonts w:ascii="Times New Roman" w:hAnsi="Times New Roman" w:cs="Times New Roman"/>
        </w:rPr>
      </w:pPr>
      <w:r w:rsidRPr="00945224">
        <w:rPr>
          <w:rFonts w:ascii="Times New Roman" w:hAnsi="Times New Roman" w:cs="Times New Roman"/>
        </w:rPr>
        <w:t>Tarixi hüquq məktəbinin ən mühüm nümayəndələrindən biri olan Savinyi qeyd edir ki, hüququ tarixən inkişaf etmiş bir sistem kimi başa düşmək lazımdır. Buna görə də hüquq normalarının şərhi zamanı normanın tarixi inkişafı və ilkin mənası nəzərə alınmalıdır. Bununla da Savinyi belə bir nəticəyə gəlir ki, hüquqi şərh qanunun yaradılması zamanı qanunvericinin ilkin niyyətinin aşkar edilməsindən ibarətdir.</w:t>
      </w:r>
      <w:r w:rsidR="005434D2" w:rsidRPr="00945224">
        <w:rPr>
          <w:rStyle w:val="FootnoteReference"/>
          <w:rFonts w:ascii="Times New Roman" w:hAnsi="Times New Roman" w:cs="Times New Roman"/>
        </w:rPr>
        <w:footnoteReference w:id="11"/>
      </w:r>
    </w:p>
    <w:p w14:paraId="4A84815A" w14:textId="0750653E" w:rsidR="00162C26" w:rsidRPr="00945224" w:rsidRDefault="006C4BFE" w:rsidP="00D23C6E">
      <w:pPr>
        <w:pStyle w:val="ListParagraph"/>
        <w:numPr>
          <w:ilvl w:val="0"/>
          <w:numId w:val="5"/>
        </w:numPr>
        <w:spacing w:line="240" w:lineRule="auto"/>
        <w:jc w:val="both"/>
        <w:rPr>
          <w:rFonts w:ascii="Times New Roman" w:hAnsi="Times New Roman" w:cs="Times New Roman"/>
        </w:rPr>
      </w:pPr>
      <w:r w:rsidRPr="00945224">
        <w:rPr>
          <w:rFonts w:ascii="Times New Roman" w:hAnsi="Times New Roman" w:cs="Times New Roman"/>
        </w:rPr>
        <w:t>Avropa Məhkəməsi</w:t>
      </w:r>
      <w:r w:rsidR="00E67B3D" w:rsidRPr="00945224">
        <w:rPr>
          <w:rFonts w:ascii="Times New Roman" w:hAnsi="Times New Roman" w:cs="Times New Roman"/>
        </w:rPr>
        <w:t xml:space="preserve">nin </w:t>
      </w:r>
      <w:r w:rsidRPr="00945224">
        <w:rPr>
          <w:rFonts w:ascii="Times New Roman" w:hAnsi="Times New Roman" w:cs="Times New Roman"/>
        </w:rPr>
        <w:t>bir sıra qərarlarında qeyd olunmuşdur ki</w:t>
      </w:r>
      <w:r w:rsidR="00986508" w:rsidRPr="00945224">
        <w:rPr>
          <w:rFonts w:ascii="Times New Roman" w:hAnsi="Times New Roman" w:cs="Times New Roman"/>
        </w:rPr>
        <w:t>,</w:t>
      </w:r>
      <w:r w:rsidRPr="00945224">
        <w:rPr>
          <w:rFonts w:ascii="Times New Roman" w:hAnsi="Times New Roman" w:cs="Times New Roman"/>
        </w:rPr>
        <w:t xml:space="preserve"> istənilən hüquq sistemində norma nə qədər dəqiq tərtib olunsa da, məhkəmə şərhi qaçılmazdır. Anlaşılmayan məqamların izah olunmasına hər zaman ehtiyac olacaq. Müəyyənlik arzuedilən olsa da, bəzən lüzumsuz sərtliklə müşayiət oluna bilər, halbuki hüquq dəyişən şəraitlə addımlamaq xüsusiyyətinə malik olmalıdır. Müvafiq olaraq, bir çox qanunlar qaçılmaz terminlərin istifadəsi ilə tərtib olunmuşlar ki, onlar az və ya çox dərəcədə qeyri-müəyyəndir, onların şərhi və tətbiqi təcrübədən asılıdır. Hüquq müddəasının müxtəlif cür təfsir olunması özü-özlüyündə öncədən görmə tələbinin pozulmasına gətirib çıxarmır. İşlərə baxarkən məhkəmələrin üzərinə qoyulmuş rol ondan ibarətdir ki, onlar bu cür şübhələri təfsirlə aradan götürsünlər.</w:t>
      </w:r>
      <w:r w:rsidR="005434D2" w:rsidRPr="00945224">
        <w:rPr>
          <w:rStyle w:val="FootnoteReference"/>
          <w:rFonts w:ascii="Times New Roman" w:hAnsi="Times New Roman" w:cs="Times New Roman"/>
        </w:rPr>
        <w:footnoteReference w:id="12"/>
      </w:r>
      <w:r w:rsidRPr="00945224">
        <w:rPr>
          <w:rFonts w:ascii="Times New Roman" w:hAnsi="Times New Roman" w:cs="Times New Roman"/>
        </w:rPr>
        <w:t xml:space="preserve"> </w:t>
      </w:r>
    </w:p>
    <w:p w14:paraId="23602ADF" w14:textId="7F23B845" w:rsidR="00851A99" w:rsidRPr="00945224" w:rsidRDefault="0043685A"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Hüquqi təfsirə qanunvericilik səviyyəsində anlayış verilmədiyindən, qeyd edilən definisiyalar leqal yox, doktrinal səciyyə daşıyır. Bütün bu definisiyalar ümumiləşdirildikdə hüquqi təfsir belə qiymətləndirilə bilər: </w:t>
      </w:r>
      <w:r w:rsidRPr="00945224">
        <w:rPr>
          <w:rFonts w:ascii="Times New Roman" w:hAnsi="Times New Roman" w:cs="Times New Roman"/>
          <w:b/>
          <w:bCs/>
          <w:i/>
          <w:iCs/>
        </w:rPr>
        <w:t>Hüquqi təfsir</w:t>
      </w:r>
      <w:r w:rsidRPr="00945224">
        <w:rPr>
          <w:rFonts w:ascii="Times New Roman" w:hAnsi="Times New Roman" w:cs="Times New Roman"/>
          <w:i/>
          <w:iCs/>
        </w:rPr>
        <w:t>, hüquqi mətnlərin özəyini təşkil edən mənaları və onların gizli məqamlarını aşkar edən bir tədqiqat prosesidir</w:t>
      </w:r>
      <w:r w:rsidR="00C826DB" w:rsidRPr="00945224">
        <w:rPr>
          <w:rFonts w:ascii="Times New Roman" w:hAnsi="Times New Roman" w:cs="Times New Roman"/>
        </w:rPr>
        <w:t>.</w:t>
      </w:r>
      <w:r w:rsidRPr="00945224">
        <w:rPr>
          <w:rFonts w:ascii="Times New Roman" w:hAnsi="Times New Roman" w:cs="Times New Roman"/>
        </w:rPr>
        <w:t xml:space="preserve"> Bu proses, hüquqi sənədlərin gizli xəzinələrini açaraq, onların praktik tətbiqi üçün aydınlıq gətirir. Təfsir, hüquqi aktlarda ifadə olunmuş mətnlərin müxtəlif səviyyələrini analiz edərək, davranış qaydasını daha dəqiq başa düşmək və tətbiq etmək üçün zəruri olan elmi və analitik bir vasitədir. </w:t>
      </w:r>
    </w:p>
    <w:p w14:paraId="7FE9DF2C" w14:textId="0E9146AC" w:rsidR="00851A99" w:rsidRPr="00945224" w:rsidRDefault="001E6B23" w:rsidP="00D23C6E">
      <w:pPr>
        <w:spacing w:line="240" w:lineRule="auto"/>
        <w:ind w:firstLine="567"/>
        <w:jc w:val="both"/>
        <w:rPr>
          <w:rFonts w:ascii="Times New Roman" w:hAnsi="Times New Roman" w:cs="Times New Roman"/>
        </w:rPr>
      </w:pPr>
      <w:r w:rsidRPr="00945224">
        <w:rPr>
          <w:rFonts w:ascii="Times New Roman" w:hAnsi="Times New Roman" w:cs="Times New Roman"/>
        </w:rPr>
        <w:t>Təfsir haqqında yazmaqla təfsirdən istifadə etmək arasındakı fərq</w:t>
      </w:r>
      <w:r w:rsidR="00C826DB" w:rsidRPr="00945224">
        <w:rPr>
          <w:rFonts w:ascii="Times New Roman" w:hAnsi="Times New Roman" w:cs="Times New Roman"/>
        </w:rPr>
        <w:t>,</w:t>
      </w:r>
      <w:r w:rsidRPr="00945224">
        <w:rPr>
          <w:rFonts w:ascii="Times New Roman" w:hAnsi="Times New Roman" w:cs="Times New Roman"/>
        </w:rPr>
        <w:t xml:space="preserve"> hadisəni kənardan izləməklə həmin hadisənin mərkəzində olarkən ona qiymət vermək arasında olan fərqi xatırladır: İkincilər birincilərdən daha mürəkkəbdir. Sadədən mürəkkəbə doğru keçid hüquqi təfsirin canlı bir orqanizm kimi necə fəaliyyət göstərdiyini </w:t>
      </w:r>
      <w:r w:rsidR="00C826DB" w:rsidRPr="00945224">
        <w:rPr>
          <w:rFonts w:ascii="Times New Roman" w:hAnsi="Times New Roman" w:cs="Times New Roman"/>
        </w:rPr>
        <w:t>ortaya çıxaracaq</w:t>
      </w:r>
      <w:r w:rsidRPr="00945224">
        <w:rPr>
          <w:rFonts w:ascii="Times New Roman" w:hAnsi="Times New Roman" w:cs="Times New Roman"/>
        </w:rPr>
        <w:t xml:space="preserve">. Hüququn nəzəri çərçivəsi isə yalnız real problemlər və mürəkkəb hallarda tətbiq olunduqda tam anlamını tapır. </w:t>
      </w:r>
      <w:r w:rsidR="00986C6C" w:rsidRPr="00945224">
        <w:rPr>
          <w:rFonts w:ascii="Times New Roman" w:hAnsi="Times New Roman" w:cs="Times New Roman"/>
        </w:rPr>
        <w:t>Dolayısıyla,</w:t>
      </w:r>
      <w:r w:rsidRPr="00945224">
        <w:rPr>
          <w:rFonts w:ascii="Times New Roman" w:hAnsi="Times New Roman" w:cs="Times New Roman"/>
        </w:rPr>
        <w:t xml:space="preserve"> hüquqi təfsirin incəliklərini praktik nümunələr vasitəsilə işıqlandıraraq, onun gündəlik hüquqi proseslərdəki əhəmiyyətini və funksionallığını ortaya qoyacağıq.</w:t>
      </w:r>
    </w:p>
    <w:p w14:paraId="4F5FC69C" w14:textId="1EF1529D" w:rsidR="00C80196" w:rsidRDefault="00C80196" w:rsidP="00D23C6E">
      <w:pPr>
        <w:pStyle w:val="Heading1"/>
        <w:spacing w:line="240" w:lineRule="auto"/>
        <w:jc w:val="both"/>
        <w:rPr>
          <w:rFonts w:ascii="Times New Roman" w:hAnsi="Times New Roman" w:cs="Times New Roman"/>
          <w:b/>
          <w:bCs/>
          <w:color w:val="auto"/>
        </w:rPr>
      </w:pPr>
      <w:bookmarkStart w:id="3" w:name="_Toc188116353"/>
      <w:r w:rsidRPr="00945224">
        <w:rPr>
          <w:rFonts w:ascii="Times New Roman" w:hAnsi="Times New Roman" w:cs="Times New Roman"/>
          <w:b/>
          <w:bCs/>
          <w:color w:val="auto"/>
        </w:rPr>
        <w:t>Təfsir yolu ilə mahiyyəti aydınlaşdırılanlar</w:t>
      </w:r>
      <w:bookmarkEnd w:id="3"/>
    </w:p>
    <w:p w14:paraId="2AFB020A" w14:textId="5C6859A9" w:rsidR="000474A2" w:rsidRPr="000474A2" w:rsidRDefault="000474A2" w:rsidP="00D23C6E">
      <w:pPr>
        <w:spacing w:line="240" w:lineRule="auto"/>
        <w:ind w:firstLine="567"/>
        <w:jc w:val="both"/>
        <w:rPr>
          <w:rFonts w:ascii="Times New Roman" w:hAnsi="Times New Roman" w:cs="Times New Roman"/>
          <w:i/>
          <w:iCs/>
        </w:rPr>
      </w:pPr>
      <w:r w:rsidRPr="000474A2">
        <w:rPr>
          <w:rFonts w:ascii="Times New Roman" w:hAnsi="Times New Roman" w:cs="Times New Roman"/>
          <w:i/>
          <w:iCs/>
        </w:rPr>
        <w:t>Oxuduqlarımızın, rast</w:t>
      </w:r>
      <w:r w:rsidR="00F5413E">
        <w:rPr>
          <w:rFonts w:ascii="Times New Roman" w:hAnsi="Times New Roman" w:cs="Times New Roman"/>
          <w:i/>
          <w:iCs/>
        </w:rPr>
        <w:t>l</w:t>
      </w:r>
      <w:r w:rsidRPr="000474A2">
        <w:rPr>
          <w:rFonts w:ascii="Times New Roman" w:hAnsi="Times New Roman" w:cs="Times New Roman"/>
          <w:i/>
          <w:iCs/>
        </w:rPr>
        <w:t xml:space="preserve">aşdıqlarımızın, eşitdiklərimizin və d. mahiyyətini anlamadan onun ifadə etmək istədiklərini də anlaya bilmərik. Məqalənin annotasiya hissəsindən də aydın olduğu kimi, özündə bir hüquq qaydası müəyyən edən mətnin mahiyyətinin aydınlaşdırılması təfsirin başlıca funksiyalarından biridir. Təfsirin bu funksiyasının konkret hallarda necə tətbiq edilməli </w:t>
      </w:r>
      <w:r w:rsidRPr="000474A2">
        <w:rPr>
          <w:rFonts w:ascii="Times New Roman" w:hAnsi="Times New Roman" w:cs="Times New Roman"/>
          <w:i/>
          <w:iCs/>
        </w:rPr>
        <w:lastRenderedPageBreak/>
        <w:t>olduğuna dair təsəvvürün formalaşdırılması məqsədilə hazırkı başlıq altında müəyyən nümunələr hazırlanmışdır.</w:t>
      </w:r>
    </w:p>
    <w:p w14:paraId="1CC1132C" w14:textId="06F962F9" w:rsidR="00C80196" w:rsidRPr="00BE1986" w:rsidRDefault="00BE1986" w:rsidP="00D23C6E">
      <w:pPr>
        <w:pStyle w:val="Heading2"/>
        <w:numPr>
          <w:ilvl w:val="0"/>
          <w:numId w:val="10"/>
        </w:numPr>
        <w:spacing w:line="240" w:lineRule="auto"/>
        <w:jc w:val="both"/>
        <w:rPr>
          <w:rFonts w:ascii="Times New Roman" w:hAnsi="Times New Roman" w:cs="Times New Roman"/>
          <w:b/>
          <w:bCs/>
          <w:color w:val="auto"/>
        </w:rPr>
      </w:pPr>
      <w:bookmarkStart w:id="4" w:name="_Toc188116354"/>
      <w:r w:rsidRPr="00BE1986">
        <w:rPr>
          <w:rFonts w:ascii="Times New Roman" w:hAnsi="Times New Roman" w:cs="Times New Roman"/>
          <w:b/>
          <w:bCs/>
          <w:color w:val="auto"/>
        </w:rPr>
        <w:t>Konstitusiyanın müəyyən etdiyi differensiasiya: fiziki şəxslər və dövlət orqanları</w:t>
      </w:r>
      <w:bookmarkEnd w:id="4"/>
    </w:p>
    <w:p w14:paraId="36094CD6" w14:textId="77777777"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Sistematik təfsir edilərkən Azərbaycan Respublikası Konstitusiyasının 71-ci maddəsinin IX və X hissələri arasında kəskin fərqin olduğu görünməkdədir: </w:t>
      </w:r>
    </w:p>
    <w:p w14:paraId="1DD57D05" w14:textId="77777777" w:rsidR="00C80196" w:rsidRPr="00945224" w:rsidRDefault="00C80196" w:rsidP="00D23C6E">
      <w:pPr>
        <w:spacing w:line="240" w:lineRule="auto"/>
        <w:ind w:left="851"/>
        <w:jc w:val="both"/>
        <w:rPr>
          <w:rFonts w:ascii="Times New Roman" w:hAnsi="Times New Roman" w:cs="Times New Roman"/>
          <w:i/>
          <w:iCs/>
        </w:rPr>
      </w:pPr>
      <w:r w:rsidRPr="00945224">
        <w:rPr>
          <w:rFonts w:ascii="Times New Roman" w:hAnsi="Times New Roman" w:cs="Times New Roman"/>
          <w:i/>
          <w:iCs/>
        </w:rPr>
        <w:t>IX. Hər kəs qanunla qadağan olunmayan hərəkətləri edə bilər və heç kəs qanunla nəzərdə tutulmayan hərəkətləri etməyə məcbur edilə bilməz.</w:t>
      </w:r>
    </w:p>
    <w:p w14:paraId="2229E30A" w14:textId="77777777" w:rsidR="00C80196" w:rsidRPr="00945224" w:rsidRDefault="00C80196" w:rsidP="00D23C6E">
      <w:pPr>
        <w:spacing w:line="240" w:lineRule="auto"/>
        <w:ind w:left="851"/>
        <w:jc w:val="both"/>
        <w:rPr>
          <w:rFonts w:ascii="Times New Roman" w:hAnsi="Times New Roman" w:cs="Times New Roman"/>
          <w:i/>
          <w:iCs/>
        </w:rPr>
      </w:pPr>
      <w:r w:rsidRPr="00945224">
        <w:rPr>
          <w:rFonts w:ascii="Times New Roman" w:hAnsi="Times New Roman" w:cs="Times New Roman"/>
          <w:i/>
          <w:iCs/>
        </w:rPr>
        <w:t>X. Dövlət orqanları yalnız bu Konstitusiya əsasında, qanunla müəyyən edilmiş qaydada və hüdudlarda fəaliyyət göstərə bilərlər.</w:t>
      </w:r>
    </w:p>
    <w:p w14:paraId="3BF7AF47" w14:textId="0524E91B"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Bu maddələr arasındakı fərq, ünvanlandığı subyektlərdə və onların hərəkətlərinin hüquqi çərçivəsinin müəyyən edilməsində özünü göstərir.</w:t>
      </w:r>
      <w:r w:rsidR="006B1132">
        <w:rPr>
          <w:rFonts w:ascii="Times New Roman" w:hAnsi="Times New Roman" w:cs="Times New Roman"/>
        </w:rPr>
        <w:t xml:space="preserve"> Belə ki,</w:t>
      </w:r>
      <w:r w:rsidRPr="00945224">
        <w:rPr>
          <w:rFonts w:ascii="Times New Roman" w:hAnsi="Times New Roman" w:cs="Times New Roman"/>
        </w:rPr>
        <w:t xml:space="preserve"> </w:t>
      </w:r>
      <w:r w:rsidR="006B1132">
        <w:rPr>
          <w:rFonts w:ascii="Times New Roman" w:hAnsi="Times New Roman" w:cs="Times New Roman"/>
        </w:rPr>
        <w:t>K</w:t>
      </w:r>
      <w:r w:rsidRPr="00945224">
        <w:rPr>
          <w:rFonts w:ascii="Times New Roman" w:hAnsi="Times New Roman" w:cs="Times New Roman"/>
        </w:rPr>
        <w:t>onstitusiyanın 71-ci maddəsinin IX hissəsi fiziki şəxslərə, X hissəsi isə yalnız dövlət orqanlarına ünvanlanıb. Bu müddəaların mənasından adı çəkilən subyektlərin hərəkətlərinin hüquqi çərçivəsində aşağıdakı fərqlər müşahidə olunur:</w:t>
      </w:r>
    </w:p>
    <w:p w14:paraId="280C1CEC" w14:textId="75F902AC" w:rsidR="00C80196" w:rsidRPr="00945224" w:rsidRDefault="00C80196" w:rsidP="00D23C6E">
      <w:pPr>
        <w:pStyle w:val="ListParagraph"/>
        <w:numPr>
          <w:ilvl w:val="0"/>
          <w:numId w:val="3"/>
        </w:numPr>
        <w:spacing w:line="240" w:lineRule="auto"/>
        <w:jc w:val="both"/>
        <w:rPr>
          <w:rFonts w:ascii="Times New Roman" w:hAnsi="Times New Roman" w:cs="Times New Roman"/>
          <w:i/>
          <w:iCs/>
        </w:rPr>
      </w:pPr>
      <w:r w:rsidRPr="00945224">
        <w:rPr>
          <w:rFonts w:ascii="Times New Roman" w:hAnsi="Times New Roman" w:cs="Times New Roman"/>
          <w:i/>
          <w:iCs/>
        </w:rPr>
        <w:t>Fiziki şəxslərə münasibətdə “qanunla qadağan olunmayan hər şey yolveriləndir”</w:t>
      </w:r>
      <w:r w:rsidRPr="00945224">
        <w:rPr>
          <w:rStyle w:val="FootnoteReference"/>
          <w:rFonts w:ascii="Times New Roman" w:hAnsi="Times New Roman" w:cs="Times New Roman"/>
          <w:i/>
          <w:iCs/>
        </w:rPr>
        <w:footnoteReference w:id="13"/>
      </w:r>
      <w:r w:rsidRPr="00945224">
        <w:rPr>
          <w:rFonts w:ascii="Times New Roman" w:hAnsi="Times New Roman" w:cs="Times New Roman"/>
          <w:i/>
          <w:iCs/>
        </w:rPr>
        <w:t xml:space="preserve">. </w:t>
      </w:r>
    </w:p>
    <w:p w14:paraId="73BE5350" w14:textId="77777777" w:rsidR="00C80196" w:rsidRPr="00E72DED" w:rsidRDefault="00C80196" w:rsidP="00D23C6E">
      <w:pPr>
        <w:pStyle w:val="ListParagraph"/>
        <w:numPr>
          <w:ilvl w:val="0"/>
          <w:numId w:val="3"/>
        </w:numPr>
        <w:spacing w:line="240" w:lineRule="auto"/>
        <w:jc w:val="both"/>
        <w:rPr>
          <w:rFonts w:ascii="Times New Roman" w:hAnsi="Times New Roman" w:cs="Times New Roman"/>
          <w:i/>
          <w:iCs/>
        </w:rPr>
      </w:pPr>
      <w:r w:rsidRPr="00E72DED">
        <w:rPr>
          <w:rFonts w:ascii="Times New Roman" w:hAnsi="Times New Roman" w:cs="Times New Roman"/>
          <w:i/>
          <w:iCs/>
        </w:rPr>
        <w:t xml:space="preserve">Dövlət orqanlarına münasibətdə “qanunla nəzərdə tutulmayan hər şey qadağandır”. </w:t>
      </w:r>
    </w:p>
    <w:p w14:paraId="678F0C23" w14:textId="35BA33E2"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Bəllidir ki, qadağanedici normalarda hər hansı hərəkət və ya hərəkətsizliyin qadağan olunması barədə göstəriş ifadə olunur.</w:t>
      </w:r>
      <w:r w:rsidRPr="00945224">
        <w:rPr>
          <w:rStyle w:val="FootnoteReference"/>
          <w:rFonts w:ascii="Times New Roman" w:hAnsi="Times New Roman" w:cs="Times New Roman"/>
        </w:rPr>
        <w:footnoteReference w:id="14"/>
      </w:r>
      <w:r w:rsidRPr="00945224">
        <w:rPr>
          <w:rFonts w:ascii="Times New Roman" w:hAnsi="Times New Roman" w:cs="Times New Roman"/>
        </w:rPr>
        <w:t xml:space="preserve"> Başqa sözlə desək, qadağanedici normalar şəxsin etməkdən çəkinməli olduğu hərəkətləri nəzərdə tutur.</w:t>
      </w:r>
      <w:r w:rsidRPr="00945224">
        <w:rPr>
          <w:rStyle w:val="FootnoteReference"/>
          <w:rFonts w:ascii="Times New Roman" w:hAnsi="Times New Roman" w:cs="Times New Roman"/>
        </w:rPr>
        <w:footnoteReference w:id="15"/>
      </w:r>
      <w:r w:rsidRPr="00945224">
        <w:rPr>
          <w:rFonts w:ascii="Times New Roman" w:hAnsi="Times New Roman" w:cs="Times New Roman"/>
        </w:rPr>
        <w:t xml:space="preserve"> Yəni şəxs, qanunun qadağan etdiyi hərəkətləri etməmək kimi bir öhdəlik daşıyır, lakin qanunun qadağan etmədiyi hər şeyi etməkdə sərbəstdir.</w:t>
      </w:r>
      <w:r w:rsidRPr="00945224">
        <w:rPr>
          <w:rStyle w:val="FootnoteReference"/>
          <w:rFonts w:ascii="Times New Roman" w:hAnsi="Times New Roman" w:cs="Times New Roman"/>
        </w:rPr>
        <w:footnoteReference w:id="16"/>
      </w:r>
      <w:r w:rsidRPr="00945224">
        <w:rPr>
          <w:rFonts w:ascii="Times New Roman" w:hAnsi="Times New Roman" w:cs="Times New Roman"/>
        </w:rPr>
        <w:t xml:space="preserve"> Şəxsin nəyisə edə bilməsi ümumi qayda, edə bilməməsi isə istisna hal olduğu üçün bu istisnanın sərhədləri ayrıca və açıq şəkildə göstərilməlidir.</w:t>
      </w:r>
      <w:r w:rsidRPr="00945224">
        <w:rPr>
          <w:rStyle w:val="FootnoteReference"/>
          <w:rFonts w:ascii="Times New Roman" w:hAnsi="Times New Roman" w:cs="Times New Roman"/>
        </w:rPr>
        <w:footnoteReference w:id="17"/>
      </w:r>
      <w:r w:rsidRPr="00945224">
        <w:rPr>
          <w:rFonts w:ascii="Times New Roman" w:hAnsi="Times New Roman" w:cs="Times New Roman"/>
        </w:rPr>
        <w:t xml:space="preserve"> Qadağanın mövcudluğu üçün onun mütləq təsbit edilməli olduğu halda, hüquq və azadlıqların varlığı üçün onların dəqiq formada nəzərdə tutulmasına ehtiyac yoxdur.</w:t>
      </w:r>
      <w:r w:rsidRPr="00945224">
        <w:rPr>
          <w:rStyle w:val="FootnoteReference"/>
          <w:rFonts w:ascii="Times New Roman" w:hAnsi="Times New Roman" w:cs="Times New Roman"/>
        </w:rPr>
        <w:footnoteReference w:id="18"/>
      </w:r>
      <w:r w:rsidRPr="00945224">
        <w:rPr>
          <w:rFonts w:ascii="Times New Roman" w:hAnsi="Times New Roman" w:cs="Times New Roman"/>
        </w:rPr>
        <w:t xml:space="preserve"> Məsələn, təhsil almaq hüququmuz varsa, deməli, təhsil almaq üçün təhsil müəssisəsinə getmək də, müvafiq yerdə əyləşmək də, dərslə bağlı sual vermək də hüququmuzdur. Lakin həm təhsil müəssisəsinin özündə, həm də onun ərazisində tütün çəkmək qanunla qadağan edilsə də,</w:t>
      </w:r>
      <w:r w:rsidRPr="00945224">
        <w:rPr>
          <w:rStyle w:val="FootnoteReference"/>
          <w:rFonts w:ascii="Times New Roman" w:hAnsi="Times New Roman" w:cs="Times New Roman"/>
        </w:rPr>
        <w:footnoteReference w:id="19"/>
      </w:r>
      <w:r w:rsidRPr="00945224">
        <w:rPr>
          <w:rFonts w:ascii="Times New Roman" w:hAnsi="Times New Roman" w:cs="Times New Roman"/>
        </w:rPr>
        <w:t xml:space="preserve"> ictimai-iaşə obyektlərinin ərazilərində bunu açıq şəkildə qadağan edən bir qayda nəzərdə tutulmadığından,</w:t>
      </w:r>
      <w:r w:rsidRPr="00945224">
        <w:rPr>
          <w:rStyle w:val="FootnoteReference"/>
          <w:rFonts w:ascii="Times New Roman" w:hAnsi="Times New Roman" w:cs="Times New Roman"/>
        </w:rPr>
        <w:footnoteReference w:id="20"/>
      </w:r>
      <w:r w:rsidRPr="00945224">
        <w:rPr>
          <w:rFonts w:ascii="Times New Roman" w:hAnsi="Times New Roman" w:cs="Times New Roman"/>
        </w:rPr>
        <w:t xml:space="preserve"> analoji olaraq deyə bilmərik ki, ixtiyari bir şəxs restoranın həyətində tütün çəkə bilməz. Ümumiyyətlə, hüquqi mənada qadağa – hüququ istisna edən, şəxsə qoyulmuş məhdudiyyəti pozmama vəzifəsini yükləyən və riayət edilmədiyi təqdirdə qanunvericiliklə nəzərdə tutulmuş qaydada məsuliyyətə səbəb olan hal olduğu üçün onun müəyyən edilməsi zamanı hüququn və ya qanunun analogiyasından istifadə edilə bilməz.</w:t>
      </w:r>
      <w:r w:rsidRPr="00945224">
        <w:rPr>
          <w:rStyle w:val="FootnoteReference"/>
          <w:rFonts w:ascii="Times New Roman" w:hAnsi="Times New Roman" w:cs="Times New Roman"/>
        </w:rPr>
        <w:footnoteReference w:id="21"/>
      </w:r>
    </w:p>
    <w:p w14:paraId="75D18017" w14:textId="4A5D10CB"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Dövlət orqanlarına münasibətdə isə bu</w:t>
      </w:r>
      <w:r w:rsidR="00C630E6">
        <w:rPr>
          <w:rFonts w:ascii="Times New Roman" w:hAnsi="Times New Roman" w:cs="Times New Roman"/>
        </w:rPr>
        <w:t xml:space="preserve"> yanaşmanın</w:t>
      </w:r>
      <w:r w:rsidRPr="00945224">
        <w:rPr>
          <w:rFonts w:ascii="Times New Roman" w:hAnsi="Times New Roman" w:cs="Times New Roman"/>
        </w:rPr>
        <w:t xml:space="preserve"> əksini görürük. Dövlət orqanları yalnız qanunla müəyyən edilmiş sərhədlər daxilində fəaliyyət göstərə bilər. Yəni insanlara </w:t>
      </w:r>
      <w:r w:rsidRPr="00945224">
        <w:rPr>
          <w:rFonts w:ascii="Times New Roman" w:hAnsi="Times New Roman" w:cs="Times New Roman"/>
        </w:rPr>
        <w:lastRenderedPageBreak/>
        <w:t>münasibətdə qadağan hesab edilən hərəkətlərin qanunla mütləq nəzərdə tutulmalı olduğu halda, dövlət orqanlarına münasibətdə isə onların səlahiyyətinə daxil olan hərəkətlər mütləq qanunda dəqiq şəkildə təsbit olunmalıdır. Çünki insanlara hüquq və (və ya) azadlıqlar verilmir, onların təbiətindən bu hüquq və (və ya) azadlıqlar mövcud olur, dövlət orqanının isə yaradılışdan hüququ olmur, bu hüquq ona məhz qanunla verilir. Deməli, hüquqi dövlətdə hüquqdan (qanundan) öncə, hüquqla (qanunla) tənzim olunmamış, belə demək mümkündürsə, “təbii” dövlət hakimiyyətindən söhbət gedə bilməz.</w:t>
      </w:r>
      <w:r w:rsidRPr="00945224">
        <w:rPr>
          <w:rStyle w:val="FootnoteReference"/>
          <w:rFonts w:ascii="Times New Roman" w:hAnsi="Times New Roman" w:cs="Times New Roman"/>
        </w:rPr>
        <w:footnoteReference w:id="22"/>
      </w:r>
      <w:r w:rsidRPr="00945224">
        <w:rPr>
          <w:rFonts w:ascii="Times New Roman" w:hAnsi="Times New Roman" w:cs="Times New Roman"/>
        </w:rPr>
        <w:t xml:space="preserve"> </w:t>
      </w:r>
    </w:p>
    <w:p w14:paraId="012BE959" w14:textId="6F5A1642"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Bu da o deməkdir ki, dövlət orqanlarının səlahiyyətləri dar təfsir olunmalıdır </w:t>
      </w:r>
      <w:r w:rsidRPr="00945224">
        <w:rPr>
          <w:rFonts w:ascii="Times New Roman" w:hAnsi="Times New Roman" w:cs="Times New Roman"/>
          <w:b/>
          <w:bCs/>
        </w:rPr>
        <w:t>(potestas stricte interpretatur)</w:t>
      </w:r>
      <w:r w:rsidRPr="00945224">
        <w:rPr>
          <w:rStyle w:val="FootnoteReference"/>
          <w:rFonts w:ascii="Times New Roman" w:hAnsi="Times New Roman" w:cs="Times New Roman"/>
        </w:rPr>
        <w:footnoteReference w:id="23"/>
      </w:r>
      <w:r w:rsidRPr="00945224">
        <w:rPr>
          <w:rFonts w:ascii="Times New Roman" w:hAnsi="Times New Roman" w:cs="Times New Roman"/>
        </w:rPr>
        <w:t xml:space="preserve"> və şübhə halında səlahiyyət əleyhinə prezumpsiya olunur </w:t>
      </w:r>
      <w:r w:rsidRPr="00945224">
        <w:rPr>
          <w:rFonts w:ascii="Times New Roman" w:hAnsi="Times New Roman" w:cs="Times New Roman"/>
          <w:b/>
          <w:bCs/>
        </w:rPr>
        <w:t>(in dubiis, non præsumitur pro potentia)</w:t>
      </w:r>
      <w:r w:rsidRPr="00945224">
        <w:rPr>
          <w:rStyle w:val="FootnoteReference"/>
          <w:rFonts w:ascii="Times New Roman" w:hAnsi="Times New Roman" w:cs="Times New Roman"/>
        </w:rPr>
        <w:footnoteReference w:id="24"/>
      </w:r>
      <w:r w:rsidR="00C630E6">
        <w:rPr>
          <w:rFonts w:ascii="Times New Roman" w:hAnsi="Times New Roman" w:cs="Times New Roman"/>
          <w:b/>
          <w:bCs/>
        </w:rPr>
        <w:t>,</w:t>
      </w:r>
      <w:r w:rsidRPr="00945224">
        <w:rPr>
          <w:rFonts w:ascii="Times New Roman" w:hAnsi="Times New Roman" w:cs="Times New Roman"/>
        </w:rPr>
        <w:t xml:space="preserve"> yəni başqa sözlə desək, dövlət orqanının hansısa məsələyə dair səlahiyyətinin olub-olmaması ilə bağlı tərəddüd olarsa, bu zaman belə prezumpsiya edilir ki, dövlət orqanının həmin məsələnin həll edilməsi ilə bağlı səlahiyyəti yoxdur, çünki olmuş olsa idi, qanunda dəqiq və aydın şəkildə göstərilərdi və şübhə də yaranmazdı. </w:t>
      </w:r>
    </w:p>
    <w:p w14:paraId="0CA39988" w14:textId="76E525AA"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Fərqin nə olduğunu anladıqdan sonra isə fərqin niyə olduğunu bilmək lazımdır. Belə bir fərqin olması hüquq sistemin</w:t>
      </w:r>
      <w:r w:rsidR="00C630E6">
        <w:rPr>
          <w:rFonts w:ascii="Times New Roman" w:hAnsi="Times New Roman" w:cs="Times New Roman"/>
        </w:rPr>
        <w:t>in</w:t>
      </w:r>
      <w:r w:rsidRPr="00945224">
        <w:rPr>
          <w:rFonts w:ascii="Times New Roman" w:hAnsi="Times New Roman" w:cs="Times New Roman"/>
        </w:rPr>
        <w:t xml:space="preserve"> səmərəli işləməsini təmin etmək üçün zəruridir. Fiziki şəxslər qanunla açıq şəkildə qadağan edilmədiyi müddətcə istədikləri fəaliyyətlə məşğul ola bilərlər. Bu, cəmiyyətin azad və demokratik inkişafını dəstəkləyən mühüm bir prinsipdir. Əgər dövlət orqanlarına “qanunla qadağan edilməyən hər şeyi edə bilərlər” kimi geniş bir azadlıq verilsə idi, bu, hüquqi xaosa, səlahiyyət</w:t>
      </w:r>
      <w:r w:rsidR="00C630E6">
        <w:rPr>
          <w:rFonts w:ascii="Times New Roman" w:hAnsi="Times New Roman" w:cs="Times New Roman"/>
        </w:rPr>
        <w:t>lərin</w:t>
      </w:r>
      <w:r w:rsidRPr="00945224">
        <w:rPr>
          <w:rFonts w:ascii="Times New Roman" w:hAnsi="Times New Roman" w:cs="Times New Roman"/>
        </w:rPr>
        <w:t xml:space="preserve"> sui-istifadəsinə və vətəndaş hüquqlarının ciddi şəkildə pozulmasına səbəb ola bilərdi. Dövlət orqanlarının səlahiyyətləri</w:t>
      </w:r>
      <w:r w:rsidR="00C630E6">
        <w:rPr>
          <w:rFonts w:ascii="Times New Roman" w:hAnsi="Times New Roman" w:cs="Times New Roman"/>
        </w:rPr>
        <w:t>ndən</w:t>
      </w:r>
      <w:r w:rsidRPr="00945224">
        <w:rPr>
          <w:rFonts w:ascii="Times New Roman" w:hAnsi="Times New Roman" w:cs="Times New Roman"/>
        </w:rPr>
        <w:t xml:space="preserve"> sui-istifadə etməsi riski yüksəkdir, çünki onların fəaliyyəti çox vaxt cəmiyyətin geniş təbəqələrinə təsir ed</w:t>
      </w:r>
      <w:r w:rsidR="00C630E6">
        <w:rPr>
          <w:rFonts w:ascii="Times New Roman" w:hAnsi="Times New Roman" w:cs="Times New Roman"/>
        </w:rPr>
        <w:t>ir</w:t>
      </w:r>
      <w:r w:rsidRPr="00945224">
        <w:rPr>
          <w:rFonts w:ascii="Times New Roman" w:hAnsi="Times New Roman" w:cs="Times New Roman"/>
        </w:rPr>
        <w:t>. Buna görə də dövlət orqanlarının fəaliyyəti qanunla dəqiq şəkildə tənzimlənməli və onların yalnız qanunla açıq şəkildə müəyyən edilmiş çərçivədə hərəkət etməsi təmin edilməlidir.</w:t>
      </w:r>
    </w:p>
    <w:p w14:paraId="7B45B199" w14:textId="77777777" w:rsidR="00C80196" w:rsidRPr="00945224" w:rsidRDefault="00C80196" w:rsidP="00D23C6E">
      <w:pPr>
        <w:pStyle w:val="Heading2"/>
        <w:numPr>
          <w:ilvl w:val="0"/>
          <w:numId w:val="10"/>
        </w:numPr>
        <w:spacing w:line="240" w:lineRule="auto"/>
        <w:jc w:val="both"/>
        <w:rPr>
          <w:rFonts w:ascii="Times New Roman" w:hAnsi="Times New Roman" w:cs="Times New Roman"/>
          <w:b/>
          <w:bCs/>
          <w:color w:val="auto"/>
        </w:rPr>
      </w:pPr>
      <w:bookmarkStart w:id="5" w:name="_Toc177854127"/>
      <w:bookmarkStart w:id="6" w:name="_Toc188116355"/>
      <w:r w:rsidRPr="00945224">
        <w:rPr>
          <w:rFonts w:ascii="Times New Roman" w:hAnsi="Times New Roman" w:cs="Times New Roman"/>
          <w:b/>
          <w:bCs/>
          <w:color w:val="auto"/>
        </w:rPr>
        <w:t>“Bir qayda olaraq” ifadəsi: həmişə, ya adətən?</w:t>
      </w:r>
      <w:bookmarkEnd w:id="5"/>
      <w:bookmarkEnd w:id="6"/>
    </w:p>
    <w:p w14:paraId="3BBB32F4" w14:textId="16B97665"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“Normativ hüquqi aktlar haqqında” Konstitusiya Qanununun 64.4-cü maddəsində </w:t>
      </w:r>
      <w:r w:rsidRPr="00191F20">
        <w:rPr>
          <w:rFonts w:ascii="Times New Roman" w:hAnsi="Times New Roman" w:cs="Times New Roman"/>
          <w:b/>
          <w:bCs/>
        </w:rPr>
        <w:t>“bir qayda olaraq”</w:t>
      </w:r>
      <w:r w:rsidRPr="00945224">
        <w:rPr>
          <w:rFonts w:ascii="Times New Roman" w:hAnsi="Times New Roman" w:cs="Times New Roman"/>
        </w:rPr>
        <w:t xml:space="preserve"> ifadəsi qeyri-müəyyən ifadə olaraq qəbul edilmişdir. Ümumiyyətlə, normativ hüquqi aktlarda heç də az istifadə edilməyən bu ifadəyə münasibətdə praktikada ikili yanaşma var: Bir qisim hesab edir ki, “bir qayda olaraq” ifadəsi hüquq qaydasının bütün hallarda nəyi nəzərdə tutduğunu bildirir. Digər qismin fikrincə, “bir qayda olaraq” ifadəsi bütün halları deyil, ümumi qaydanı (</w:t>
      </w:r>
      <w:r w:rsidRPr="00945224">
        <w:rPr>
          <w:rFonts w:ascii="Times New Roman" w:hAnsi="Times New Roman" w:cs="Times New Roman"/>
          <w:b/>
          <w:bCs/>
        </w:rPr>
        <w:t>regula</w:t>
      </w:r>
      <w:r w:rsidR="00E72DED">
        <w:rPr>
          <w:rFonts w:ascii="Times New Roman" w:hAnsi="Times New Roman" w:cs="Times New Roman"/>
          <w:b/>
          <w:bCs/>
        </w:rPr>
        <w:t xml:space="preserve"> </w:t>
      </w:r>
      <w:r w:rsidR="00E72DED" w:rsidRPr="00945224">
        <w:rPr>
          <w:rFonts w:ascii="Times New Roman" w:hAnsi="Times New Roman" w:cs="Times New Roman"/>
          <w:b/>
          <w:bCs/>
        </w:rPr>
        <w:t>generalis</w:t>
      </w:r>
      <w:r w:rsidRPr="00945224">
        <w:rPr>
          <w:rFonts w:ascii="Times New Roman" w:hAnsi="Times New Roman" w:cs="Times New Roman"/>
        </w:rPr>
        <w:t>)</w:t>
      </w:r>
      <w:r w:rsidR="00E72DED">
        <w:rPr>
          <w:rStyle w:val="FootnoteReference"/>
          <w:rFonts w:ascii="Times New Roman" w:hAnsi="Times New Roman" w:cs="Times New Roman"/>
        </w:rPr>
        <w:footnoteReference w:id="25"/>
      </w:r>
      <w:r w:rsidRPr="00945224">
        <w:rPr>
          <w:rFonts w:ascii="Times New Roman" w:hAnsi="Times New Roman" w:cs="Times New Roman"/>
        </w:rPr>
        <w:t xml:space="preserve"> nəzərdə tutur. Qaydanın ümumiliyi isə onun mütləqliyi demək deyil, əksinə xüsusi halın da ola biləcəyinə işarədir. Biz ikinci yanaşmanın tərəfdarıyıq və fikrimizi əsaslandırmaq üçün ayrı-ayrı müddəalara nəzər salacağıq:</w:t>
      </w:r>
    </w:p>
    <w:p w14:paraId="179EA052" w14:textId="77777777" w:rsidR="00C80196" w:rsidRPr="00945224" w:rsidRDefault="00C80196" w:rsidP="00D23C6E">
      <w:pPr>
        <w:pStyle w:val="ListParagraph"/>
        <w:numPr>
          <w:ilvl w:val="0"/>
          <w:numId w:val="4"/>
        </w:numPr>
        <w:spacing w:line="240" w:lineRule="auto"/>
        <w:jc w:val="both"/>
        <w:rPr>
          <w:rFonts w:ascii="Times New Roman" w:hAnsi="Times New Roman" w:cs="Times New Roman"/>
        </w:rPr>
      </w:pPr>
      <w:r w:rsidRPr="00945224">
        <w:rPr>
          <w:rFonts w:ascii="Times New Roman" w:hAnsi="Times New Roman" w:cs="Times New Roman"/>
        </w:rPr>
        <w:t xml:space="preserve">“Konstitusiya Məhkəməsi haqqında” Qanununa görə, </w:t>
      </w:r>
      <w:r w:rsidRPr="00191F20">
        <w:rPr>
          <w:rFonts w:ascii="Times New Roman" w:hAnsi="Times New Roman" w:cs="Times New Roman"/>
          <w:i/>
          <w:iCs/>
        </w:rPr>
        <w:t>“Konstitusiya Məhkəməsinin icraatı, bir qayda olaraq, şifahi aparılır. Tərəflərin və ya maraqlı subyektlərin razılığı olduqda Konstitusiya Məhkəməsinin Plenumu Konstitusiya Məhkəməsinin Daxili Nizamnaməsi ilə müəyyən edilən qaydada işə yazılı prosedurla baxa bilər”</w:t>
      </w:r>
      <w:r w:rsidRPr="00945224">
        <w:rPr>
          <w:rFonts w:ascii="Times New Roman" w:hAnsi="Times New Roman" w:cs="Times New Roman"/>
        </w:rPr>
        <w:t>.</w:t>
      </w:r>
      <w:r w:rsidRPr="00945224">
        <w:rPr>
          <w:rStyle w:val="FootnoteReference"/>
          <w:rFonts w:ascii="Times New Roman" w:hAnsi="Times New Roman" w:cs="Times New Roman"/>
        </w:rPr>
        <w:footnoteReference w:id="26"/>
      </w:r>
    </w:p>
    <w:p w14:paraId="3B792FEC" w14:textId="77777777" w:rsidR="00C80196" w:rsidRPr="00945224" w:rsidRDefault="00C80196" w:rsidP="00D23C6E">
      <w:pPr>
        <w:pStyle w:val="ListParagraph"/>
        <w:numPr>
          <w:ilvl w:val="0"/>
          <w:numId w:val="4"/>
        </w:numPr>
        <w:spacing w:line="240" w:lineRule="auto"/>
        <w:jc w:val="both"/>
        <w:rPr>
          <w:rFonts w:ascii="Times New Roman" w:hAnsi="Times New Roman" w:cs="Times New Roman"/>
        </w:rPr>
      </w:pPr>
      <w:r w:rsidRPr="00945224">
        <w:rPr>
          <w:rFonts w:ascii="Times New Roman" w:hAnsi="Times New Roman" w:cs="Times New Roman"/>
        </w:rPr>
        <w:t>Əmək Məcəlləsinin 174.1 və 174.2-ci maddələrinin mahiyyətinə görə, əmək haqqı, bir qayda olaraq, işin icra olunduğu iş yerində verilir, lakin işçinin istəyi ilə onun bankdakı hesabına köçürülə və ya müvafiq ünvana göndərilə bilər.</w:t>
      </w:r>
    </w:p>
    <w:p w14:paraId="33304B2D" w14:textId="77777777" w:rsidR="00C80196" w:rsidRPr="00945224" w:rsidRDefault="00C80196" w:rsidP="00D23C6E">
      <w:pPr>
        <w:pStyle w:val="ListParagraph"/>
        <w:numPr>
          <w:ilvl w:val="0"/>
          <w:numId w:val="4"/>
        </w:numPr>
        <w:spacing w:line="240" w:lineRule="auto"/>
        <w:jc w:val="both"/>
        <w:rPr>
          <w:rFonts w:ascii="Times New Roman" w:hAnsi="Times New Roman" w:cs="Times New Roman"/>
        </w:rPr>
      </w:pPr>
      <w:r w:rsidRPr="00945224">
        <w:rPr>
          <w:rFonts w:ascii="Times New Roman" w:hAnsi="Times New Roman" w:cs="Times New Roman"/>
        </w:rPr>
        <w:lastRenderedPageBreak/>
        <w:t xml:space="preserve">Konstitusiya Məhkəməsi Plenumunun Qərarında qeyd edilir ki, </w:t>
      </w:r>
      <w:r w:rsidRPr="00191F20">
        <w:rPr>
          <w:rFonts w:ascii="Times New Roman" w:hAnsi="Times New Roman" w:cs="Times New Roman"/>
          <w:i/>
          <w:iCs/>
        </w:rPr>
        <w:t>“...bir qayda olaraq bir əşya üzərində bir şəxsin mülkiyyət hüququ olur və bu fərdi mülkiyyət adlanır. Bir əşya üzərində birdən çox şəxsin mülkiyyət hüququ olduqda ümumi mülkiyyət halı yaranır”.</w:t>
      </w:r>
      <w:r w:rsidRPr="00945224">
        <w:rPr>
          <w:rStyle w:val="FootnoteReference"/>
          <w:rFonts w:ascii="Times New Roman" w:hAnsi="Times New Roman" w:cs="Times New Roman"/>
        </w:rPr>
        <w:footnoteReference w:id="27"/>
      </w:r>
    </w:p>
    <w:p w14:paraId="5EC0BA0A" w14:textId="77777777" w:rsidR="00C80196" w:rsidRPr="00945224" w:rsidRDefault="00C80196" w:rsidP="00D23C6E">
      <w:pPr>
        <w:pStyle w:val="ListParagraph"/>
        <w:numPr>
          <w:ilvl w:val="0"/>
          <w:numId w:val="4"/>
        </w:numPr>
        <w:spacing w:line="240" w:lineRule="auto"/>
        <w:jc w:val="both"/>
        <w:rPr>
          <w:rFonts w:ascii="Times New Roman" w:hAnsi="Times New Roman" w:cs="Times New Roman"/>
        </w:rPr>
      </w:pPr>
      <w:r w:rsidRPr="00945224">
        <w:rPr>
          <w:rFonts w:ascii="Times New Roman" w:hAnsi="Times New Roman" w:cs="Times New Roman"/>
        </w:rPr>
        <w:t>“Məhkəmə və hakimlər haqqında” Qanunun 94-cü maddəsinə əsasən, yuxarı instansiya məhkəmələrin hakimi vəzifələrinə, bir qayda olaraq, ən azı 5 il birinci instansiya məhkəmələrinin hakimi işləmiş şəxslər təyin oluna bilərlər. Elə həmin qanunla müəyyən edilmişdir ki, “</w:t>
      </w:r>
      <w:r w:rsidRPr="00191F20">
        <w:rPr>
          <w:rFonts w:ascii="Times New Roman" w:hAnsi="Times New Roman" w:cs="Times New Roman"/>
          <w:i/>
          <w:iCs/>
        </w:rPr>
        <w:t>Konstitusiyanın 126-cı maddəsinin I hissəsinin tələblərinə cavab verən, hüquq sahəsində nüfuza, hüquqşünas ixtisası üzrə 20 illik iş təcrübəsinə, yüksək mənəvi keyfiyyətlərə malik olan şəxslər... nəzərdə tutulmuş prosedurlardan kənar Məhkəmə-Hüquq Şurasının təklifinə əsasən... yüksək hakim vəzifələrinə təyin edilə bilərlər”.</w:t>
      </w:r>
      <w:r w:rsidRPr="00945224">
        <w:rPr>
          <w:rStyle w:val="FootnoteReference"/>
          <w:rFonts w:ascii="Times New Roman" w:hAnsi="Times New Roman" w:cs="Times New Roman"/>
        </w:rPr>
        <w:footnoteReference w:id="28"/>
      </w:r>
    </w:p>
    <w:p w14:paraId="22ADF06B" w14:textId="00D5506F" w:rsidR="00C80196" w:rsidRDefault="00E72DED" w:rsidP="00D23C6E">
      <w:pPr>
        <w:spacing w:line="240" w:lineRule="auto"/>
        <w:ind w:firstLine="567"/>
        <w:jc w:val="both"/>
        <w:rPr>
          <w:rFonts w:ascii="Times New Roman" w:hAnsi="Times New Roman" w:cs="Times New Roman"/>
        </w:rPr>
      </w:pPr>
      <w:r>
        <w:rPr>
          <w:rFonts w:ascii="Times New Roman" w:hAnsi="Times New Roman" w:cs="Times New Roman"/>
        </w:rPr>
        <w:t xml:space="preserve">Sistematik </w:t>
      </w:r>
      <w:r w:rsidR="00C80196" w:rsidRPr="00E72DED">
        <w:rPr>
          <w:rFonts w:ascii="Times New Roman" w:hAnsi="Times New Roman" w:cs="Times New Roman"/>
        </w:rPr>
        <w:t>təfsir əsasında</w:t>
      </w:r>
      <w:r w:rsidR="00C80196" w:rsidRPr="00945224">
        <w:rPr>
          <w:rFonts w:ascii="Times New Roman" w:hAnsi="Times New Roman" w:cs="Times New Roman"/>
        </w:rPr>
        <w:t xml:space="preserve"> məlum olur ki, istər Konstitusiya Məhkəməsi icraatının şifahi aparılmasını, istər əmək haqqının işin icra olunduğu yerdə verilməsini, istər bir əşya üzərində bir şəxsin mülkiyyət hüququnu, istərsə də yuxarı instansiya məhkəmələrinin hakimi vəzifəsinə təyini qaydalarını nəzərdə tutan müddəalar mütləq qayda olmayıb, ümumi hüquq qaydasını müəyyən edir. Konstitusiya Məhkəməsi icraatına yazılı prosedurla baxıla bilməsi, əmək haqqının işçinin bank hesabına və ya müvafiq ünvana göndərilə bilməsi, bir əşya üzərində birdən çox şəxsin mülkiyyət hüququnun ola bilməsi və yuxarı instansiya məhkəməsi hakimlərinin aşağı instansiya məhkəmələrində 5 il çalışma şərtinə tabe tutulmadan təyin edilə bilməsi isə ümumi qaydadan kənara çıxan xüsusi hallardır. Xüsusi hallar ümumi qayda ilə ziddiyyət təşkil etmir, sadəcə olaraq onun mövcudluğu ümumi qaydanı istisna edir.</w:t>
      </w:r>
    </w:p>
    <w:p w14:paraId="05ED0A19" w14:textId="77777777" w:rsidR="00C80196" w:rsidRPr="00945224" w:rsidRDefault="00C80196" w:rsidP="00D23C6E">
      <w:pPr>
        <w:pStyle w:val="Heading2"/>
        <w:numPr>
          <w:ilvl w:val="0"/>
          <w:numId w:val="10"/>
        </w:numPr>
        <w:spacing w:line="240" w:lineRule="auto"/>
        <w:jc w:val="both"/>
        <w:rPr>
          <w:rFonts w:ascii="Times New Roman" w:hAnsi="Times New Roman" w:cs="Times New Roman"/>
          <w:b/>
          <w:bCs/>
          <w:color w:val="auto"/>
        </w:rPr>
      </w:pPr>
      <w:bookmarkStart w:id="7" w:name="_Toc177854126"/>
      <w:bookmarkStart w:id="8" w:name="_Toc188116356"/>
      <w:r w:rsidRPr="00945224">
        <w:rPr>
          <w:rFonts w:ascii="Times New Roman" w:hAnsi="Times New Roman" w:cs="Times New Roman"/>
          <w:b/>
          <w:bCs/>
          <w:color w:val="auto"/>
        </w:rPr>
        <w:t>Hökumətlərarası müqavilələrin ikili təbiəti</w:t>
      </w:r>
      <w:bookmarkEnd w:id="7"/>
      <w:bookmarkEnd w:id="8"/>
    </w:p>
    <w:p w14:paraId="71A910A9" w14:textId="6D209425"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Azərbaycan Respublikası Konstitusiyasının 148-ci maddəsinin II hissəsi Azərbaycan Respublikasının tərəfdar çıxdığı beynəlxalq müqavilələri qanunvericilik sisteminin ayrılmaz tərkib hissəsi olaraq müəyyən etmişdir. </w:t>
      </w:r>
      <w:r w:rsidRPr="001C2FD6">
        <w:rPr>
          <w:rFonts w:ascii="Times New Roman" w:hAnsi="Times New Roman" w:cs="Times New Roman"/>
        </w:rPr>
        <w:t xml:space="preserve">Həmin hissədə istifadə olunan “beynəlxalq müqavilələr” ifadəsi özündə həm </w:t>
      </w:r>
      <w:r w:rsidRPr="001C2FD6">
        <w:rPr>
          <w:rFonts w:ascii="Times New Roman" w:hAnsi="Times New Roman" w:cs="Times New Roman"/>
          <w:i/>
          <w:iCs/>
        </w:rPr>
        <w:t>dövlətlərarası</w:t>
      </w:r>
      <w:r w:rsidRPr="001C2FD6">
        <w:rPr>
          <w:rFonts w:ascii="Times New Roman" w:hAnsi="Times New Roman" w:cs="Times New Roman"/>
        </w:rPr>
        <w:t xml:space="preserve">, həm də </w:t>
      </w:r>
      <w:r w:rsidRPr="001C2FD6">
        <w:rPr>
          <w:rFonts w:ascii="Times New Roman" w:hAnsi="Times New Roman" w:cs="Times New Roman"/>
          <w:i/>
          <w:iCs/>
        </w:rPr>
        <w:t>hökumətlərarası müqavilələri</w:t>
      </w:r>
      <w:r w:rsidRPr="001C2FD6">
        <w:rPr>
          <w:rFonts w:ascii="Times New Roman" w:hAnsi="Times New Roman" w:cs="Times New Roman"/>
        </w:rPr>
        <w:t xml:space="preserve"> əhatə edir.</w:t>
      </w:r>
      <w:r w:rsidR="001C2FD6">
        <w:rPr>
          <w:rStyle w:val="FootnoteReference"/>
          <w:rFonts w:ascii="Times New Roman" w:hAnsi="Times New Roman" w:cs="Times New Roman"/>
        </w:rPr>
        <w:footnoteReference w:id="29"/>
      </w:r>
      <w:r w:rsidRPr="00945224">
        <w:rPr>
          <w:rFonts w:ascii="Times New Roman" w:hAnsi="Times New Roman" w:cs="Times New Roman"/>
        </w:rPr>
        <w:t xml:space="preserve"> Konstitusiyanın 151-ci maddəsi isə Azərbaycan Respublikasının tərəfdar çıxdığı məhz dövlətlərarası müqavilələrin iyerarxik baxımdan qanunlardan üstün hüquqi qüvvəyə malik olduğunu bildirir. Deməli, Konstitusiya və referendum aktları istisna olmaqla, dövlətlərarası müqavilələrlə digər normativ hüquqi aktlar arasında ziddiyyət yaranarsa, bu ziddiyyət </w:t>
      </w:r>
      <w:r w:rsidRPr="00C630E6">
        <w:rPr>
          <w:rFonts w:ascii="Times New Roman" w:hAnsi="Times New Roman" w:cs="Times New Roman"/>
          <w:b/>
          <w:bCs/>
        </w:rPr>
        <w:t>“lex superior derogat legi inferiori”</w:t>
      </w:r>
      <w:r w:rsidRPr="00945224">
        <w:rPr>
          <w:rStyle w:val="FootnoteReference"/>
          <w:rFonts w:ascii="Times New Roman" w:hAnsi="Times New Roman" w:cs="Times New Roman"/>
        </w:rPr>
        <w:footnoteReference w:id="30"/>
      </w:r>
      <w:r w:rsidRPr="00945224">
        <w:rPr>
          <w:rFonts w:ascii="Times New Roman" w:hAnsi="Times New Roman" w:cs="Times New Roman"/>
        </w:rPr>
        <w:t xml:space="preserve">, yəni iyerarxiya prinsipi əsas götürülərək dövlətlərarası müqavilələrin xeyrinə həll edilməlidir. </w:t>
      </w:r>
    </w:p>
    <w:p w14:paraId="4E72FC24" w14:textId="46CDDE6A" w:rsidR="00945224" w:rsidRDefault="00945224" w:rsidP="00D23C6E">
      <w:pPr>
        <w:spacing w:line="240" w:lineRule="auto"/>
        <w:ind w:firstLine="567"/>
        <w:jc w:val="both"/>
        <w:rPr>
          <w:rFonts w:ascii="Times New Roman" w:hAnsi="Times New Roman" w:cs="Times New Roman"/>
        </w:rPr>
      </w:pPr>
      <w:r w:rsidRPr="00945224">
        <w:rPr>
          <w:rFonts w:ascii="Times New Roman" w:hAnsi="Times New Roman" w:cs="Times New Roman"/>
        </w:rPr>
        <w:t>Konstitusiyanın qanunvericilik sisteminin hüquqi əsaslarını müəyyən edən X fəslində hökumətlərarası müqavilələrlə bağlı birbaşa olaraq heç bir müddəa nəzərdə tutulmayıb. Bu səbəbdən hökumətlərarası müqavilələrin hüquqi statusunun, habelə onların qanunvericilik sistemindəki yerinin müəyyən edilməsi üçün sistematik təfsirdən istifadə edilməlidir</w:t>
      </w:r>
      <w:r>
        <w:rPr>
          <w:rFonts w:ascii="Times New Roman" w:hAnsi="Times New Roman" w:cs="Times New Roman"/>
        </w:rPr>
        <w:t>.</w:t>
      </w:r>
    </w:p>
    <w:p w14:paraId="2326C1FD" w14:textId="55DE5BC2"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Konstitusiyanın 130-cu maddəsinin III hissəsinin 6-cı bəndinə əsasən, Konstitusiya Məhkəməsi Azərbaycan Respublikasının hökumətlərarası müqavilələrinin Konstitusiya və qanunlara uyğunluğuna nəzarət edir. Digər tərəfdən Konstitusiyanın 95-ci maddəsi ilə müəyyən </w:t>
      </w:r>
      <w:r w:rsidRPr="00945224">
        <w:rPr>
          <w:rFonts w:ascii="Times New Roman" w:hAnsi="Times New Roman" w:cs="Times New Roman"/>
        </w:rPr>
        <w:lastRenderedPageBreak/>
        <w:t xml:space="preserve">edilir ki, qanunlardan fərqli qayda nəzərdə tutan hökumətlərarası müqavilələrin təsdiq edilməsi Milli Məclisin həll etdiyi məsələlərdən biridir və bu məsələyə dair 63 səs çoxluğu ilə qanunlar qəbul edilir. Belə çıxır ki, hökumətlərarası müqavilələr Azərbaycan Respublikasının qanunvericilik sistemində iki kateqoriyaya bölünür: </w:t>
      </w:r>
    </w:p>
    <w:p w14:paraId="20ECCFAB" w14:textId="77777777" w:rsidR="00C80196" w:rsidRPr="00945224" w:rsidRDefault="00C80196" w:rsidP="00D23C6E">
      <w:pPr>
        <w:pStyle w:val="ListParagraph"/>
        <w:numPr>
          <w:ilvl w:val="0"/>
          <w:numId w:val="1"/>
        </w:numPr>
        <w:spacing w:line="240" w:lineRule="auto"/>
        <w:jc w:val="both"/>
        <w:rPr>
          <w:rFonts w:ascii="Times New Roman" w:hAnsi="Times New Roman" w:cs="Times New Roman"/>
          <w:i/>
          <w:iCs/>
        </w:rPr>
      </w:pPr>
      <w:r w:rsidRPr="00945224">
        <w:rPr>
          <w:rFonts w:ascii="Times New Roman" w:hAnsi="Times New Roman" w:cs="Times New Roman"/>
          <w:i/>
          <w:iCs/>
        </w:rPr>
        <w:t xml:space="preserve">Qanunlardan fərqli qayda nəzərdə tutduğu üçün Milli Məclis tərəfindən ayrıca qanunla ratifikasiya edilməli hökumətlərarası müqavilələr; </w:t>
      </w:r>
    </w:p>
    <w:p w14:paraId="37E794E9" w14:textId="77777777" w:rsidR="00C80196" w:rsidRPr="00945224" w:rsidRDefault="00C80196" w:rsidP="00D23C6E">
      <w:pPr>
        <w:pStyle w:val="ListParagraph"/>
        <w:numPr>
          <w:ilvl w:val="0"/>
          <w:numId w:val="1"/>
        </w:numPr>
        <w:spacing w:line="240" w:lineRule="auto"/>
        <w:jc w:val="both"/>
        <w:rPr>
          <w:rFonts w:ascii="Times New Roman" w:hAnsi="Times New Roman" w:cs="Times New Roman"/>
          <w:i/>
          <w:iCs/>
        </w:rPr>
      </w:pPr>
      <w:r w:rsidRPr="00945224">
        <w:rPr>
          <w:rFonts w:ascii="Times New Roman" w:hAnsi="Times New Roman" w:cs="Times New Roman"/>
          <w:i/>
          <w:iCs/>
        </w:rPr>
        <w:t>Milli Məclis tərəfindən ratifikasiya edilməsi zəruri olmayan digər hökumətlərarası müqavilələr.</w:t>
      </w:r>
    </w:p>
    <w:p w14:paraId="4A48748D" w14:textId="29DAFA7E"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Birinci kateqoriyadan olan hökumətlərarası müqavilələr qanunla təsdiq edildiyindən elə </w:t>
      </w:r>
      <w:r w:rsidRPr="00945224">
        <w:rPr>
          <w:rFonts w:ascii="Times New Roman" w:hAnsi="Times New Roman" w:cs="Times New Roman"/>
          <w:b/>
          <w:bCs/>
        </w:rPr>
        <w:t>“qanun”</w:t>
      </w:r>
      <w:r w:rsidRPr="00945224">
        <w:rPr>
          <w:rFonts w:ascii="Times New Roman" w:hAnsi="Times New Roman" w:cs="Times New Roman"/>
        </w:rPr>
        <w:t xml:space="preserve"> statusunu almış olurlar. Məsələn, </w:t>
      </w:r>
      <w:r w:rsidRPr="00C630E6">
        <w:rPr>
          <w:rFonts w:ascii="Times New Roman" w:hAnsi="Times New Roman" w:cs="Times New Roman"/>
          <w:i/>
          <w:iCs/>
        </w:rPr>
        <w:t>“Azərbaycan Respublikası Hökuməti ilə Pakistan İslam Respublikası Hökuməti arasında Preferensial Ticarət Sazişi”nin</w:t>
      </w:r>
      <w:r w:rsidR="008E179F" w:rsidRPr="00C630E6">
        <w:rPr>
          <w:rFonts w:ascii="Times New Roman" w:hAnsi="Times New Roman" w:cs="Times New Roman"/>
          <w:i/>
          <w:iCs/>
        </w:rPr>
        <w:t xml:space="preserve"> </w:t>
      </w:r>
      <w:r w:rsidRPr="00C630E6">
        <w:rPr>
          <w:rFonts w:ascii="Times New Roman" w:hAnsi="Times New Roman" w:cs="Times New Roman"/>
          <w:i/>
          <w:iCs/>
        </w:rPr>
        <w:t>təsdiq edilməsi haqqında” Qanun.</w:t>
      </w:r>
      <w:r w:rsidRPr="00945224">
        <w:rPr>
          <w:rFonts w:ascii="Times New Roman" w:hAnsi="Times New Roman" w:cs="Times New Roman"/>
        </w:rPr>
        <w:t xml:space="preserve"> </w:t>
      </w:r>
      <w:r w:rsidRPr="00945224">
        <w:rPr>
          <w:rFonts w:ascii="Times New Roman" w:hAnsi="Times New Roman" w:cs="Times New Roman"/>
          <w:b/>
          <w:bCs/>
        </w:rPr>
        <w:t>B</w:t>
      </w:r>
      <w:r w:rsidR="00BF4CCA">
        <w:rPr>
          <w:rFonts w:ascii="Times New Roman" w:hAnsi="Times New Roman" w:cs="Times New Roman"/>
          <w:b/>
          <w:bCs/>
        </w:rPr>
        <w:t>elə olan halda</w:t>
      </w:r>
      <w:r w:rsidRPr="00945224">
        <w:rPr>
          <w:rFonts w:ascii="Times New Roman" w:hAnsi="Times New Roman" w:cs="Times New Roman"/>
          <w:b/>
          <w:bCs/>
        </w:rPr>
        <w:t xml:space="preserve"> qanunla təsdiq edilmiş hökumətlərarası müqavilələrlə digər qanunlar arasında ziddiyyət yarandıqda kolliziya necə həll edilməlidir?</w:t>
      </w:r>
    </w:p>
    <w:p w14:paraId="58AC311E" w14:textId="496734C5" w:rsidR="00C80196" w:rsidRPr="00945224" w:rsidRDefault="00C80196" w:rsidP="00D23C6E">
      <w:pPr>
        <w:spacing w:line="240" w:lineRule="auto"/>
        <w:ind w:firstLine="567"/>
        <w:jc w:val="both"/>
        <w:rPr>
          <w:rFonts w:ascii="Times New Roman" w:hAnsi="Times New Roman" w:cs="Times New Roman"/>
        </w:rPr>
      </w:pPr>
      <w:r w:rsidRPr="008E179F">
        <w:rPr>
          <w:rFonts w:ascii="Times New Roman" w:hAnsi="Times New Roman" w:cs="Times New Roman"/>
        </w:rPr>
        <w:t>İlk ağıla gələn odur ki, bu kolliziya “</w:t>
      </w:r>
      <w:r w:rsidRPr="008E179F">
        <w:rPr>
          <w:rFonts w:ascii="Times New Roman" w:hAnsi="Times New Roman" w:cs="Times New Roman"/>
          <w:b/>
          <w:bCs/>
        </w:rPr>
        <w:t>lex posterior derogat legi priori</w:t>
      </w:r>
      <w:r w:rsidRPr="008E179F">
        <w:rPr>
          <w:rFonts w:ascii="Times New Roman" w:hAnsi="Times New Roman" w:cs="Times New Roman"/>
        </w:rPr>
        <w:t>”</w:t>
      </w:r>
      <w:r w:rsidR="008E179F" w:rsidRPr="008E179F">
        <w:rPr>
          <w:rFonts w:ascii="Times New Roman" w:hAnsi="Times New Roman" w:cs="Times New Roman"/>
        </w:rPr>
        <w:t xml:space="preserve"> </w:t>
      </w:r>
      <w:r w:rsidRPr="008E179F">
        <w:rPr>
          <w:rFonts w:ascii="Times New Roman" w:hAnsi="Times New Roman" w:cs="Times New Roman"/>
        </w:rPr>
        <w:t xml:space="preserve">(sonrakı qanun əvvəlki qanunu ləğv edir) adlı zaman və ya </w:t>
      </w:r>
      <w:r w:rsidRPr="008E179F">
        <w:rPr>
          <w:rFonts w:ascii="Times New Roman" w:hAnsi="Times New Roman" w:cs="Times New Roman"/>
          <w:b/>
          <w:bCs/>
        </w:rPr>
        <w:t>“lex specialis derogat legi generali</w:t>
      </w:r>
      <w:r w:rsidRPr="008E179F">
        <w:rPr>
          <w:rFonts w:ascii="Times New Roman" w:hAnsi="Times New Roman" w:cs="Times New Roman"/>
        </w:rPr>
        <w:t>”</w:t>
      </w:r>
      <w:r w:rsidRPr="008E179F">
        <w:rPr>
          <w:rStyle w:val="FootnoteReference"/>
          <w:rFonts w:ascii="Times New Roman" w:hAnsi="Times New Roman" w:cs="Times New Roman"/>
        </w:rPr>
        <w:footnoteReference w:id="31"/>
      </w:r>
      <w:r w:rsidRPr="008E179F">
        <w:rPr>
          <w:rFonts w:ascii="Times New Roman" w:hAnsi="Times New Roman" w:cs="Times New Roman"/>
        </w:rPr>
        <w:t xml:space="preserve"> (xüsusi qanun ümumi qanunu ləğv edir) adlı məzmun prinsiplərinin tətbiqi ilə həll olunmalıdır. Amma sistematik təfsirlə burada bir istisnanın olduğu görü</w:t>
      </w:r>
      <w:r w:rsidR="00BF4CCA">
        <w:rPr>
          <w:rFonts w:ascii="Times New Roman" w:hAnsi="Times New Roman" w:cs="Times New Roman"/>
        </w:rPr>
        <w:t>n</w:t>
      </w:r>
      <w:r w:rsidRPr="008E179F">
        <w:rPr>
          <w:rFonts w:ascii="Times New Roman" w:hAnsi="Times New Roman" w:cs="Times New Roman"/>
        </w:rPr>
        <w:t>məkdədir:</w:t>
      </w:r>
    </w:p>
    <w:p w14:paraId="60E53B51" w14:textId="77777777"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“Normativ hüquqi aktlar haqqında” Konstitusiya Qanununda qeyd edilir: </w:t>
      </w:r>
      <w:r w:rsidRPr="00BA2F9C">
        <w:rPr>
          <w:rFonts w:ascii="Times New Roman" w:hAnsi="Times New Roman" w:cs="Times New Roman"/>
          <w:i/>
          <w:iCs/>
        </w:rPr>
        <w:t>“Azərbaycan Respublikasının tərəfdar çıxdığı hökumətlərarası müqavilələr həmin müqavilələrin Azərbaycan Respublikası üçün məcburiliyinə razılığın ifadə olunduğu normativ hüquqi aktlardan daha üstün hüquqi qüvvəyə malikdir”.</w:t>
      </w:r>
      <w:r w:rsidRPr="00945224">
        <w:rPr>
          <w:rStyle w:val="FootnoteReference"/>
          <w:rFonts w:ascii="Times New Roman" w:hAnsi="Times New Roman" w:cs="Times New Roman"/>
        </w:rPr>
        <w:footnoteReference w:id="32"/>
      </w:r>
      <w:r w:rsidRPr="00945224">
        <w:rPr>
          <w:rFonts w:ascii="Times New Roman" w:hAnsi="Times New Roman" w:cs="Times New Roman"/>
        </w:rPr>
        <w:t xml:space="preserve"> Məntiqi təfsirlə belə aydın olur ki, qanunla təsdiq edilmiş hökumətlərarası müqavilələrlə həmin müqavilələrin məcburiliyinə razılığın ifadə olunmadığı qanunlar arasında ziddiyyət yarandıqda, bu ziddiyyət yuxarıdakı iki prinsipin, yəni zaman və ya məzmun prinsiplərinin tətbiqi ilə aradan qaldırılacaq. Lakin məcburiliyinə razılığın ifadə olunduğu normativ hüquqi aktlara münasibətdə eyni prinsiplərin tətbiq olunacağı deyilə bilməz. Burada ziddiyyət bütün hallarda hökumətlərarası müqavilələrin xeyrinə həll olunmalıdır. Amma Milli Məclis tərəfindən ratifikasiya edilməsi zəruri olmayan digər hökumətlərarası müqavilələrlə qanunlar arasında ziddiyyət yarandıqda, bu ziddiyyət iyerarxiya prinsipi əsas götürülməklə həll ediləcək.</w:t>
      </w:r>
    </w:p>
    <w:p w14:paraId="7F69540E" w14:textId="77777777" w:rsidR="00C80196" w:rsidRPr="00945224" w:rsidRDefault="00C80196" w:rsidP="00D23C6E">
      <w:pPr>
        <w:pStyle w:val="Heading2"/>
        <w:numPr>
          <w:ilvl w:val="0"/>
          <w:numId w:val="10"/>
        </w:numPr>
        <w:spacing w:line="240" w:lineRule="auto"/>
        <w:jc w:val="both"/>
        <w:rPr>
          <w:rFonts w:ascii="Times New Roman" w:hAnsi="Times New Roman" w:cs="Times New Roman"/>
          <w:b/>
          <w:bCs/>
          <w:color w:val="auto"/>
        </w:rPr>
      </w:pPr>
      <w:bookmarkStart w:id="9" w:name="_Toc177854102"/>
      <w:bookmarkStart w:id="10" w:name="_Toc188116357"/>
      <w:r w:rsidRPr="00945224">
        <w:rPr>
          <w:rFonts w:ascii="Times New Roman" w:hAnsi="Times New Roman" w:cs="Times New Roman"/>
          <w:b/>
          <w:bCs/>
          <w:color w:val="auto"/>
        </w:rPr>
        <w:t>Sayımız çatmır, necə qəbul edək?</w:t>
      </w:r>
      <w:bookmarkEnd w:id="9"/>
      <w:bookmarkEnd w:id="10"/>
    </w:p>
    <w:p w14:paraId="06CA8CCF" w14:textId="0491A54C" w:rsidR="00C80196" w:rsidRPr="00945224" w:rsidRDefault="004B3B2F" w:rsidP="00D23C6E">
      <w:pPr>
        <w:spacing w:line="240" w:lineRule="auto"/>
        <w:ind w:firstLine="567"/>
        <w:jc w:val="both"/>
        <w:rPr>
          <w:rFonts w:ascii="Times New Roman" w:hAnsi="Times New Roman" w:cs="Times New Roman"/>
        </w:rPr>
      </w:pPr>
      <w:r>
        <w:rPr>
          <w:rFonts w:ascii="Times New Roman" w:hAnsi="Times New Roman" w:cs="Times New Roman"/>
        </w:rPr>
        <w:t>Azərbaycan Respublikası</w:t>
      </w:r>
      <w:r w:rsidR="00BA2F9C">
        <w:rPr>
          <w:rFonts w:ascii="Times New Roman" w:hAnsi="Times New Roman" w:cs="Times New Roman"/>
        </w:rPr>
        <w:t>nın</w:t>
      </w:r>
      <w:r>
        <w:rPr>
          <w:rFonts w:ascii="Times New Roman" w:hAnsi="Times New Roman" w:cs="Times New Roman"/>
        </w:rPr>
        <w:t xml:space="preserve"> </w:t>
      </w:r>
      <w:r w:rsidR="00C80196" w:rsidRPr="00945224">
        <w:rPr>
          <w:rFonts w:ascii="Times New Roman" w:hAnsi="Times New Roman" w:cs="Times New Roman"/>
        </w:rPr>
        <w:t>Konstitusiya</w:t>
      </w:r>
      <w:r>
        <w:rPr>
          <w:rFonts w:ascii="Times New Roman" w:hAnsi="Times New Roman" w:cs="Times New Roman"/>
        </w:rPr>
        <w:t>sı</w:t>
      </w:r>
      <w:r w:rsidR="00C80196" w:rsidRPr="00945224">
        <w:rPr>
          <w:rFonts w:ascii="Times New Roman" w:hAnsi="Times New Roman" w:cs="Times New Roman"/>
        </w:rPr>
        <w:t xml:space="preserve"> ilə Azərbaycan Respublikasının Milli Məclisi tərəfindən onun səlahiyyətlərinə aid edilən məsələlər üzrə, müəyyən səs çoxluğu əsasında Qanunların, o cümlədən Konstitusiya Qanunlarının qəbul edilməsi mexanizmi müəyyənləşdirilmişdir. Məsələn, Konstitusiyaya əlavələr </w:t>
      </w:r>
      <w:r w:rsidR="00C80196" w:rsidRPr="006C01FC">
        <w:rPr>
          <w:rFonts w:ascii="Times New Roman" w:hAnsi="Times New Roman" w:cs="Times New Roman"/>
          <w:i/>
          <w:iCs/>
        </w:rPr>
        <w:t>95 səs çoxluğu</w:t>
      </w:r>
      <w:r w:rsidR="00C80196" w:rsidRPr="00945224">
        <w:rPr>
          <w:rFonts w:ascii="Times New Roman" w:hAnsi="Times New Roman" w:cs="Times New Roman"/>
        </w:rPr>
        <w:t xml:space="preserve"> ilə Konstitusiya qanunları şəklində qəbul edilir.</w:t>
      </w:r>
      <w:r w:rsidR="00C80196" w:rsidRPr="00945224">
        <w:rPr>
          <w:rStyle w:val="FootnoteReference"/>
          <w:rFonts w:ascii="Times New Roman" w:hAnsi="Times New Roman" w:cs="Times New Roman"/>
        </w:rPr>
        <w:footnoteReference w:id="33"/>
      </w:r>
      <w:r w:rsidR="00C80196" w:rsidRPr="00945224">
        <w:rPr>
          <w:rFonts w:ascii="Times New Roman" w:hAnsi="Times New Roman" w:cs="Times New Roman"/>
        </w:rPr>
        <w:t xml:space="preserve"> O cümlədən minimum </w:t>
      </w:r>
      <w:r w:rsidR="00C80196" w:rsidRPr="006C01FC">
        <w:rPr>
          <w:rFonts w:ascii="Times New Roman" w:hAnsi="Times New Roman" w:cs="Times New Roman"/>
          <w:i/>
          <w:iCs/>
        </w:rPr>
        <w:t>83 səs çoxluğu</w:t>
      </w:r>
      <w:r w:rsidR="00C80196" w:rsidRPr="00945224">
        <w:rPr>
          <w:rFonts w:ascii="Times New Roman" w:hAnsi="Times New Roman" w:cs="Times New Roman"/>
        </w:rPr>
        <w:t xml:space="preserve"> ilə qəbul edilə bilən Qanunlar Azərbaycan Respublikasının Prezidenti tərəfindən imzalanmayıb geri qaytarılarsa, belə Qanunlar </w:t>
      </w:r>
      <w:r w:rsidR="00C80196" w:rsidRPr="006C01FC">
        <w:rPr>
          <w:rFonts w:ascii="Times New Roman" w:hAnsi="Times New Roman" w:cs="Times New Roman"/>
          <w:i/>
          <w:iCs/>
        </w:rPr>
        <w:t>95 səs çoxluğu</w:t>
      </w:r>
      <w:r w:rsidR="00C80196" w:rsidRPr="00945224">
        <w:rPr>
          <w:rFonts w:ascii="Times New Roman" w:hAnsi="Times New Roman" w:cs="Times New Roman"/>
        </w:rPr>
        <w:t xml:space="preserve"> ilə yenidən qəbul edildiyi təqdirdə təkrar səsvermədən sonra qüvvəyə minir.</w:t>
      </w:r>
      <w:r w:rsidR="00C80196" w:rsidRPr="00945224">
        <w:rPr>
          <w:rStyle w:val="FootnoteReference"/>
          <w:rFonts w:ascii="Times New Roman" w:hAnsi="Times New Roman" w:cs="Times New Roman"/>
        </w:rPr>
        <w:footnoteReference w:id="34"/>
      </w:r>
      <w:r w:rsidR="00C80196" w:rsidRPr="00945224">
        <w:rPr>
          <w:rFonts w:ascii="Times New Roman" w:hAnsi="Times New Roman" w:cs="Times New Roman"/>
        </w:rPr>
        <w:t xml:space="preserve"> </w:t>
      </w:r>
    </w:p>
    <w:p w14:paraId="48BF8DE6" w14:textId="5C728B0F"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Məlumdur ki, Azərbaycan Respublikasının Milli Məclisi </w:t>
      </w:r>
      <w:r w:rsidRPr="006C01FC">
        <w:rPr>
          <w:rFonts w:ascii="Times New Roman" w:hAnsi="Times New Roman" w:cs="Times New Roman"/>
          <w:i/>
          <w:iCs/>
        </w:rPr>
        <w:t>125 deputatdan</w:t>
      </w:r>
      <w:r w:rsidRPr="00945224">
        <w:rPr>
          <w:rFonts w:ascii="Times New Roman" w:hAnsi="Times New Roman" w:cs="Times New Roman"/>
        </w:rPr>
        <w:t xml:space="preserve"> ibarətdir,</w:t>
      </w:r>
      <w:r w:rsidRPr="00945224">
        <w:rPr>
          <w:rStyle w:val="FootnoteReference"/>
          <w:rFonts w:ascii="Times New Roman" w:hAnsi="Times New Roman" w:cs="Times New Roman"/>
        </w:rPr>
        <w:footnoteReference w:id="35"/>
      </w:r>
      <w:r w:rsidRPr="00945224">
        <w:rPr>
          <w:rFonts w:ascii="Times New Roman" w:hAnsi="Times New Roman" w:cs="Times New Roman"/>
        </w:rPr>
        <w:t xml:space="preserve"> lakin qanunverici orqan, </w:t>
      </w:r>
      <w:r w:rsidRPr="006C01FC">
        <w:rPr>
          <w:rFonts w:ascii="Times New Roman" w:hAnsi="Times New Roman" w:cs="Times New Roman"/>
          <w:i/>
          <w:iCs/>
        </w:rPr>
        <w:t xml:space="preserve">83 deputatının </w:t>
      </w:r>
      <w:r w:rsidRPr="00945224">
        <w:rPr>
          <w:rFonts w:ascii="Times New Roman" w:hAnsi="Times New Roman" w:cs="Times New Roman"/>
        </w:rPr>
        <w:t>səlahiyyətləri təsdiq olunduqda  səlahiyyətlidir.</w:t>
      </w:r>
      <w:r w:rsidRPr="00945224">
        <w:rPr>
          <w:rStyle w:val="FootnoteReference"/>
          <w:rFonts w:ascii="Times New Roman" w:hAnsi="Times New Roman" w:cs="Times New Roman"/>
        </w:rPr>
        <w:footnoteReference w:id="36"/>
      </w:r>
      <w:r w:rsidR="00BF4CCA">
        <w:rPr>
          <w:rFonts w:ascii="Times New Roman" w:hAnsi="Times New Roman" w:cs="Times New Roman"/>
        </w:rPr>
        <w:t xml:space="preserve"> </w:t>
      </w:r>
      <w:r w:rsidRPr="00945224">
        <w:rPr>
          <w:rFonts w:ascii="Times New Roman" w:hAnsi="Times New Roman" w:cs="Times New Roman"/>
        </w:rPr>
        <w:t xml:space="preserve">Sual </w:t>
      </w:r>
      <w:r w:rsidRPr="00945224">
        <w:rPr>
          <w:rFonts w:ascii="Times New Roman" w:hAnsi="Times New Roman" w:cs="Times New Roman"/>
        </w:rPr>
        <w:lastRenderedPageBreak/>
        <w:t xml:space="preserve">doğuran məqam isə ondan ibarətdir ki, </w:t>
      </w:r>
      <w:r w:rsidRPr="006C01FC">
        <w:rPr>
          <w:rFonts w:ascii="Times New Roman" w:hAnsi="Times New Roman" w:cs="Times New Roman"/>
          <w:b/>
          <w:bCs/>
          <w:i/>
          <w:iCs/>
        </w:rPr>
        <w:t>83 deputatının</w:t>
      </w:r>
      <w:r w:rsidRPr="006C01FC">
        <w:rPr>
          <w:rFonts w:ascii="Times New Roman" w:hAnsi="Times New Roman" w:cs="Times New Roman"/>
          <w:b/>
          <w:bCs/>
        </w:rPr>
        <w:t xml:space="preserve"> səlahiyyətlərinin təsdiq olunduğu Milli Məclis</w:t>
      </w:r>
      <w:r w:rsidR="006C01FC" w:rsidRPr="006C01FC">
        <w:rPr>
          <w:rFonts w:ascii="Times New Roman" w:hAnsi="Times New Roman" w:cs="Times New Roman"/>
          <w:b/>
          <w:bCs/>
        </w:rPr>
        <w:t>,</w:t>
      </w:r>
      <w:r w:rsidRPr="006C01FC">
        <w:rPr>
          <w:rFonts w:ascii="Times New Roman" w:hAnsi="Times New Roman" w:cs="Times New Roman"/>
          <w:b/>
          <w:bCs/>
        </w:rPr>
        <w:t xml:space="preserve"> qüvvəyə minməsi üçün </w:t>
      </w:r>
      <w:r w:rsidRPr="006C01FC">
        <w:rPr>
          <w:rFonts w:ascii="Times New Roman" w:hAnsi="Times New Roman" w:cs="Times New Roman"/>
          <w:b/>
          <w:bCs/>
          <w:i/>
          <w:iCs/>
        </w:rPr>
        <w:t>95 səs çoxluğunun</w:t>
      </w:r>
      <w:r w:rsidRPr="006C01FC">
        <w:rPr>
          <w:rFonts w:ascii="Times New Roman" w:hAnsi="Times New Roman" w:cs="Times New Roman"/>
          <w:b/>
          <w:bCs/>
        </w:rPr>
        <w:t xml:space="preserve"> tələb olunduğu Qanunları və (və ya) Konstitusiya Qanunlarını necə qəbul edəcək? Bunun üçün </w:t>
      </w:r>
      <w:r w:rsidRPr="006C01FC">
        <w:rPr>
          <w:rFonts w:ascii="Times New Roman" w:hAnsi="Times New Roman" w:cs="Times New Roman"/>
          <w:b/>
          <w:bCs/>
          <w:i/>
          <w:iCs/>
        </w:rPr>
        <w:t xml:space="preserve">95 səs çoxluğu </w:t>
      </w:r>
      <w:r w:rsidRPr="006C01FC">
        <w:rPr>
          <w:rFonts w:ascii="Times New Roman" w:hAnsi="Times New Roman" w:cs="Times New Roman"/>
          <w:b/>
          <w:bCs/>
        </w:rPr>
        <w:t>Milli Məclisin deputatlarının sayına mütənasib surətdə azaldılmalıdırmı?</w:t>
      </w:r>
      <w:r w:rsidRPr="00945224">
        <w:rPr>
          <w:rFonts w:ascii="Times New Roman" w:hAnsi="Times New Roman" w:cs="Times New Roman"/>
        </w:rPr>
        <w:t xml:space="preserve"> </w:t>
      </w:r>
    </w:p>
    <w:p w14:paraId="77B39B53" w14:textId="77777777"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Bununla bağlı qeyd edilməlidir ki, hər deputatın </w:t>
      </w:r>
      <w:r w:rsidRPr="001C2FD6">
        <w:rPr>
          <w:rFonts w:ascii="Times New Roman" w:hAnsi="Times New Roman" w:cs="Times New Roman"/>
          <w:i/>
          <w:iCs/>
        </w:rPr>
        <w:t>1 səs hüququ</w:t>
      </w:r>
      <w:r w:rsidRPr="001C2FD6">
        <w:rPr>
          <w:rFonts w:ascii="Times New Roman" w:hAnsi="Times New Roman" w:cs="Times New Roman"/>
        </w:rPr>
        <w:t xml:space="preserve"> olduğu</w:t>
      </w:r>
      <w:r w:rsidRPr="00945224">
        <w:rPr>
          <w:rFonts w:ascii="Times New Roman" w:hAnsi="Times New Roman" w:cs="Times New Roman"/>
        </w:rPr>
        <w:t xml:space="preserve"> üçün </w:t>
      </w:r>
      <w:r w:rsidRPr="006C01FC">
        <w:rPr>
          <w:rFonts w:ascii="Times New Roman" w:hAnsi="Times New Roman" w:cs="Times New Roman"/>
          <w:i/>
          <w:iCs/>
        </w:rPr>
        <w:t>83-94 sayda</w:t>
      </w:r>
      <w:r w:rsidRPr="00945224">
        <w:rPr>
          <w:rFonts w:ascii="Times New Roman" w:hAnsi="Times New Roman" w:cs="Times New Roman"/>
        </w:rPr>
        <w:t xml:space="preserve"> deputatın səlahiyyətləri təsdiq olunduqda </w:t>
      </w:r>
      <w:r w:rsidRPr="006C01FC">
        <w:rPr>
          <w:rFonts w:ascii="Times New Roman" w:hAnsi="Times New Roman" w:cs="Times New Roman"/>
          <w:i/>
          <w:iCs/>
        </w:rPr>
        <w:t>95 səs çoxluğunun</w:t>
      </w:r>
      <w:r w:rsidRPr="00945224">
        <w:rPr>
          <w:rFonts w:ascii="Times New Roman" w:hAnsi="Times New Roman" w:cs="Times New Roman"/>
        </w:rPr>
        <w:t xml:space="preserve"> əldə edilməsi riyazi cəhətdən mümkünsüzdür. Belə olan halda hər hansı bir Konstitusiya Qanununun, o cümlədən qüvvəyə minməsi üçün </w:t>
      </w:r>
      <w:r w:rsidRPr="006C01FC">
        <w:rPr>
          <w:rFonts w:ascii="Times New Roman" w:hAnsi="Times New Roman" w:cs="Times New Roman"/>
          <w:i/>
          <w:iCs/>
        </w:rPr>
        <w:t>95 səs çoxluğunun</w:t>
      </w:r>
      <w:r w:rsidRPr="00945224">
        <w:rPr>
          <w:rFonts w:ascii="Times New Roman" w:hAnsi="Times New Roman" w:cs="Times New Roman"/>
        </w:rPr>
        <w:t xml:space="preserve"> tələb olunduğu Qanunların qəbulundan söhbət gedə bilməz. Çünki Konstitusiyada yalnız </w:t>
      </w:r>
      <w:r w:rsidRPr="006C01FC">
        <w:rPr>
          <w:rFonts w:ascii="Times New Roman" w:hAnsi="Times New Roman" w:cs="Times New Roman"/>
          <w:i/>
          <w:iCs/>
        </w:rPr>
        <w:t>83-94 sayda</w:t>
      </w:r>
      <w:r w:rsidRPr="00945224">
        <w:rPr>
          <w:rFonts w:ascii="Times New Roman" w:hAnsi="Times New Roman" w:cs="Times New Roman"/>
        </w:rPr>
        <w:t xml:space="preserve"> deputatın səlahiyyətinin təsdiq olunması qüvvəyə minməsi üçün </w:t>
      </w:r>
      <w:r w:rsidRPr="006C01FC">
        <w:rPr>
          <w:rFonts w:ascii="Times New Roman" w:hAnsi="Times New Roman" w:cs="Times New Roman"/>
          <w:i/>
          <w:iCs/>
        </w:rPr>
        <w:t>95 səs çoxluğunun</w:t>
      </w:r>
      <w:r w:rsidRPr="00945224">
        <w:rPr>
          <w:rFonts w:ascii="Times New Roman" w:hAnsi="Times New Roman" w:cs="Times New Roman"/>
        </w:rPr>
        <w:t xml:space="preserve"> tələb olunduğu Qanunların, o cümlədən Konstitusiya Qanunlarının qəbul edilə bilməsindən </w:t>
      </w:r>
      <w:r w:rsidRPr="006C01FC">
        <w:rPr>
          <w:rFonts w:ascii="Times New Roman" w:hAnsi="Times New Roman" w:cs="Times New Roman"/>
          <w:i/>
          <w:iCs/>
        </w:rPr>
        <w:t>istinsalıq təşkil edən hal kimi</w:t>
      </w:r>
      <w:r w:rsidRPr="00945224">
        <w:rPr>
          <w:rFonts w:ascii="Times New Roman" w:hAnsi="Times New Roman" w:cs="Times New Roman"/>
        </w:rPr>
        <w:t xml:space="preserve"> qiymətləndirilmir. </w:t>
      </w:r>
    </w:p>
    <w:p w14:paraId="737D4276" w14:textId="61EE17FF"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Nəzərə alınmalıdır ki, təfsir yolu ilə özündə istisna hal nəzərdə tutmayan qaydadan istisna yaratmaq olmaz.</w:t>
      </w:r>
      <w:r w:rsidRPr="00945224">
        <w:rPr>
          <w:rStyle w:val="FootnoteReference"/>
          <w:rFonts w:ascii="Times New Roman" w:hAnsi="Times New Roman" w:cs="Times New Roman"/>
        </w:rPr>
        <w:footnoteReference w:id="37"/>
      </w:r>
      <w:r w:rsidRPr="00945224">
        <w:rPr>
          <w:rFonts w:ascii="Times New Roman" w:hAnsi="Times New Roman" w:cs="Times New Roman"/>
        </w:rPr>
        <w:t xml:space="preserve"> Deməli, ümumi qaydadan istisnalıq təşkil edən hallar aydın şəkildə göstərilməlidir, əks hal istisnanın olmaması kimi qəbul edilir.</w:t>
      </w:r>
      <w:r w:rsidRPr="00945224">
        <w:rPr>
          <w:rStyle w:val="FootnoteReference"/>
          <w:rFonts w:ascii="Times New Roman" w:hAnsi="Times New Roman" w:cs="Times New Roman"/>
        </w:rPr>
        <w:footnoteReference w:id="38"/>
      </w:r>
      <w:r w:rsidR="00BF4CCA">
        <w:rPr>
          <w:rFonts w:ascii="Times New Roman" w:hAnsi="Times New Roman" w:cs="Times New Roman"/>
        </w:rPr>
        <w:t xml:space="preserve"> </w:t>
      </w:r>
      <w:r w:rsidRPr="00945224">
        <w:rPr>
          <w:rFonts w:ascii="Times New Roman" w:hAnsi="Times New Roman" w:cs="Times New Roman"/>
        </w:rPr>
        <w:t>“</w:t>
      </w:r>
      <w:r w:rsidRPr="004B3B2F">
        <w:rPr>
          <w:rFonts w:ascii="Times New Roman" w:hAnsi="Times New Roman" w:cs="Times New Roman"/>
          <w:i/>
          <w:iCs/>
        </w:rPr>
        <w:t>Ubi lex voluit dixit, ubi noluit tacuit</w:t>
      </w:r>
      <w:r w:rsidRPr="00945224">
        <w:rPr>
          <w:rFonts w:ascii="Times New Roman" w:hAnsi="Times New Roman" w:cs="Times New Roman"/>
        </w:rPr>
        <w:t>” (qanun istədiyi zaman deyər, istəmədiyi zaman isə susar)</w:t>
      </w:r>
      <w:r w:rsidRPr="00945224">
        <w:rPr>
          <w:rStyle w:val="FootnoteReference"/>
          <w:rFonts w:ascii="Times New Roman" w:hAnsi="Times New Roman" w:cs="Times New Roman"/>
        </w:rPr>
        <w:footnoteReference w:id="39"/>
      </w:r>
      <w:r w:rsidRPr="00945224">
        <w:rPr>
          <w:rFonts w:ascii="Times New Roman" w:hAnsi="Times New Roman" w:cs="Times New Roman"/>
        </w:rPr>
        <w:t xml:space="preserve"> prinsipinin də mahiyyətinə uyğun olaraq qeyd edilməlidir ki, qanun (bu</w:t>
      </w:r>
      <w:r w:rsidR="00790899">
        <w:rPr>
          <w:rFonts w:ascii="Times New Roman" w:hAnsi="Times New Roman" w:cs="Times New Roman"/>
        </w:rPr>
        <w:t>rada</w:t>
      </w:r>
      <w:r w:rsidRPr="00945224">
        <w:rPr>
          <w:rFonts w:ascii="Times New Roman" w:hAnsi="Times New Roman" w:cs="Times New Roman"/>
        </w:rPr>
        <w:t xml:space="preserve"> – Konstitusiya) əgər bir məsələni detallı tənzimləmək istəsə idi, bunu edərdi, etməyibsə, deməli, istəməyib. Xalq öz iradə ifadəsini belə bəyan edibsə, təfsirçi də bunu məhz b</w:t>
      </w:r>
      <w:r w:rsidR="006C01FC">
        <w:rPr>
          <w:rFonts w:ascii="Times New Roman" w:hAnsi="Times New Roman" w:cs="Times New Roman"/>
        </w:rPr>
        <w:t>u formada</w:t>
      </w:r>
      <w:r w:rsidRPr="00945224">
        <w:rPr>
          <w:rFonts w:ascii="Times New Roman" w:hAnsi="Times New Roman" w:cs="Times New Roman"/>
        </w:rPr>
        <w:t xml:space="preserve"> başa düşməli və qəbul etməlidir.</w:t>
      </w:r>
    </w:p>
    <w:p w14:paraId="1A1B92FE" w14:textId="7A01A83D" w:rsidR="00C80196" w:rsidRPr="001C2FD6" w:rsidRDefault="001C2FD6" w:rsidP="00D23C6E">
      <w:pPr>
        <w:pStyle w:val="Heading2"/>
        <w:numPr>
          <w:ilvl w:val="0"/>
          <w:numId w:val="10"/>
        </w:numPr>
        <w:spacing w:line="240" w:lineRule="auto"/>
        <w:jc w:val="both"/>
        <w:rPr>
          <w:rFonts w:ascii="Times New Roman" w:hAnsi="Times New Roman" w:cs="Times New Roman"/>
          <w:b/>
          <w:bCs/>
          <w:color w:val="auto"/>
        </w:rPr>
      </w:pPr>
      <w:bookmarkStart w:id="11" w:name="_Toc188116358"/>
      <w:r>
        <w:rPr>
          <w:rFonts w:ascii="Times New Roman" w:hAnsi="Times New Roman" w:cs="Times New Roman"/>
          <w:b/>
          <w:bCs/>
          <w:color w:val="auto"/>
        </w:rPr>
        <w:t>Sürücülük hüququnun məhdudlaşdırılması əmək müqaviləsinin xitamı əsası kimi</w:t>
      </w:r>
      <w:bookmarkEnd w:id="11"/>
    </w:p>
    <w:p w14:paraId="2EE2E940" w14:textId="4FC82440"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Əmək Məcəlləsində tərəflərin iradəsindən asılı olmayan hallarda əmək müqaviləsinə xitam verilmə əsaslarından biri də budur:</w:t>
      </w:r>
      <w:r w:rsidR="00922282">
        <w:rPr>
          <w:rFonts w:ascii="Times New Roman" w:hAnsi="Times New Roman" w:cs="Times New Roman"/>
        </w:rPr>
        <w:t xml:space="preserve"> “</w:t>
      </w:r>
      <w:r w:rsidRPr="00922282">
        <w:rPr>
          <w:rFonts w:ascii="Times New Roman" w:hAnsi="Times New Roman" w:cs="Times New Roman"/>
          <w:i/>
          <w:iCs/>
        </w:rPr>
        <w:t>İşçinin nəqliyyat vasitəsini idarəetmə hüququndan məhrum etmə cəzasına məhkum edildiyi barədə məhkəmənin qanuni qüvvəyə minmiş hökmü olduqda”</w:t>
      </w:r>
      <w:r w:rsidRPr="00945224">
        <w:rPr>
          <w:rFonts w:ascii="Times New Roman" w:hAnsi="Times New Roman" w:cs="Times New Roman"/>
        </w:rPr>
        <w:t>.</w:t>
      </w:r>
      <w:r w:rsidRPr="00945224">
        <w:rPr>
          <w:rStyle w:val="FootnoteReference"/>
          <w:rFonts w:ascii="Times New Roman" w:hAnsi="Times New Roman" w:cs="Times New Roman"/>
        </w:rPr>
        <w:footnoteReference w:id="40"/>
      </w:r>
      <w:r w:rsidRPr="00945224">
        <w:rPr>
          <w:rFonts w:ascii="Times New Roman" w:hAnsi="Times New Roman" w:cs="Times New Roman"/>
        </w:rPr>
        <w:t xml:space="preserve"> Bu maddənin hərfi təfsirinə görə, əgər işçi məhkəmə tərəfindən nəqliyyat vasitəsini idarəetmə hüququndan məhrum etmə cəzasına məhkum edilərsə, onun əmək müqaviləsinə tərəflərin razılığı olmadan xitam verilir. Lakin hərfi təfsir, təfsirçidə belə bir sual yaradır: </w:t>
      </w:r>
      <w:r w:rsidRPr="00922282">
        <w:rPr>
          <w:rFonts w:ascii="Times New Roman" w:hAnsi="Times New Roman" w:cs="Times New Roman"/>
          <w:b/>
          <w:bCs/>
        </w:rPr>
        <w:t>Əgər işçinin vəzifəsi ona nəqliyyat vasitəsini idarə etməyi tələb etmirsə, onun bu hüquqdan məhrum edilməsi əmək müqaviləsinin xitamı üçün əsasdırmı?</w:t>
      </w:r>
      <w:r w:rsidRPr="00945224">
        <w:rPr>
          <w:rFonts w:ascii="Times New Roman" w:hAnsi="Times New Roman" w:cs="Times New Roman"/>
        </w:rPr>
        <w:t xml:space="preserve"> </w:t>
      </w:r>
    </w:p>
    <w:p w14:paraId="521B00F5" w14:textId="77777777"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Əmək funksiyası şirkətin pəncərələrinin xaricdən təmizlənməsi olan Akif dayı Cinayət Məcəlləsinin 263.1-ci maddəsindəki əməli törətməkdə təqsirli bilinərək 1 ilədək müddətə nəqliyyat vasitəsini idarəetmə hüququndan məhrum edilməklə 6.000 manatadək miqdarda cərimə ilə cəzalandırılmışdır. </w:t>
      </w:r>
      <w:r w:rsidRPr="00310C3D">
        <w:rPr>
          <w:rFonts w:ascii="Times New Roman" w:hAnsi="Times New Roman" w:cs="Times New Roman"/>
          <w:b/>
          <w:bCs/>
        </w:rPr>
        <w:t>Akif dayı əmək funksiyasının yerinə yetirilməsi üçün nəqliyyat vasitəsini idarə etməli deyilsə, onda niyə işdən çıxarılsın?</w:t>
      </w:r>
      <w:r w:rsidRPr="00945224">
        <w:rPr>
          <w:rFonts w:ascii="Times New Roman" w:hAnsi="Times New Roman" w:cs="Times New Roman"/>
        </w:rPr>
        <w:t xml:space="preserve"> </w:t>
      </w:r>
    </w:p>
    <w:p w14:paraId="7100A67F" w14:textId="12BE71A6" w:rsidR="00C80196" w:rsidRPr="00310C3D" w:rsidRDefault="00C80196" w:rsidP="00D23C6E">
      <w:pPr>
        <w:spacing w:line="240" w:lineRule="auto"/>
        <w:ind w:firstLine="567"/>
        <w:jc w:val="both"/>
        <w:rPr>
          <w:rFonts w:ascii="Times New Roman" w:hAnsi="Times New Roman" w:cs="Times New Roman"/>
          <w:i/>
          <w:iCs/>
        </w:rPr>
      </w:pPr>
      <w:r w:rsidRPr="00945224">
        <w:rPr>
          <w:rFonts w:ascii="Times New Roman" w:hAnsi="Times New Roman" w:cs="Times New Roman"/>
        </w:rPr>
        <w:t>Sualın cavabını tapmaq üçün məhdudlaşdırıcı təfsir</w:t>
      </w:r>
      <w:r w:rsidR="00310C3D">
        <w:rPr>
          <w:rFonts w:ascii="Times New Roman" w:hAnsi="Times New Roman" w:cs="Times New Roman"/>
        </w:rPr>
        <w:t xml:space="preserve">dən istifadə etmək gərəkdir. Qeyd edək ki, </w:t>
      </w:r>
      <w:r w:rsidR="00310C3D" w:rsidRPr="00310C3D">
        <w:rPr>
          <w:rFonts w:ascii="Times New Roman" w:hAnsi="Times New Roman" w:cs="Times New Roman"/>
        </w:rPr>
        <w:t>məhdudlaşdırıcı şərhə yalnız normativ hüquqi aktın mətni və mənası arasında açıq-aşkar fərq olanda yol verilir.</w:t>
      </w:r>
      <w:r w:rsidR="00310C3D">
        <w:rPr>
          <w:rStyle w:val="FootnoteReference"/>
          <w:rFonts w:ascii="Times New Roman" w:hAnsi="Times New Roman" w:cs="Times New Roman"/>
        </w:rPr>
        <w:footnoteReference w:id="41"/>
      </w:r>
      <w:r w:rsidRPr="00945224">
        <w:rPr>
          <w:rFonts w:ascii="Times New Roman" w:hAnsi="Times New Roman" w:cs="Times New Roman"/>
        </w:rPr>
        <w:t xml:space="preserve"> Deməli, yuxarıda göstərilən qayda yalnız gördüyü işlərin və ya göstərdiyi xidmətlərin xarakterinin nəqliyyat vasitəsinin idarə edilməsi ilə sıx bağlı olan işçilərə ünvanlanır. Əgər işçinin işdə nəqliyyat vasitəsini idarə etməsi zəruri deyilsə, onda məhkəmənin qərarına əsasən bu hüquqdan məhrum edilməsinin əmək müqaviləsinə təsir etmə imkanı</w:t>
      </w:r>
      <w:r w:rsidR="00922282">
        <w:rPr>
          <w:rFonts w:ascii="Times New Roman" w:hAnsi="Times New Roman" w:cs="Times New Roman"/>
        </w:rPr>
        <w:t xml:space="preserve"> yoxdur</w:t>
      </w:r>
      <w:r w:rsidRPr="00945224">
        <w:rPr>
          <w:rFonts w:ascii="Times New Roman" w:hAnsi="Times New Roman" w:cs="Times New Roman"/>
        </w:rPr>
        <w:t xml:space="preserve">. </w:t>
      </w:r>
      <w:r w:rsidRPr="00310C3D">
        <w:rPr>
          <w:rFonts w:ascii="Times New Roman" w:hAnsi="Times New Roman" w:cs="Times New Roman"/>
          <w:i/>
          <w:iCs/>
        </w:rPr>
        <w:t>Çünki Əmək Məcəlləsinin bu maddəsinin</w:t>
      </w:r>
      <w:r w:rsidR="00790899">
        <w:rPr>
          <w:rFonts w:ascii="Times New Roman" w:hAnsi="Times New Roman" w:cs="Times New Roman"/>
          <w:i/>
          <w:iCs/>
        </w:rPr>
        <w:t xml:space="preserve"> mənası onun</w:t>
      </w:r>
      <w:r w:rsidRPr="00310C3D">
        <w:rPr>
          <w:rFonts w:ascii="Times New Roman" w:hAnsi="Times New Roman" w:cs="Times New Roman"/>
          <w:i/>
          <w:iCs/>
        </w:rPr>
        <w:t xml:space="preserve"> nəqliyyat vasitəsini idarə etməyi tələb edən vəzifələrə yönəl</w:t>
      </w:r>
      <w:r w:rsidR="00790899">
        <w:rPr>
          <w:rFonts w:ascii="Times New Roman" w:hAnsi="Times New Roman" w:cs="Times New Roman"/>
          <w:i/>
          <w:iCs/>
        </w:rPr>
        <w:t>məli olmasını ifadə edir</w:t>
      </w:r>
      <w:r w:rsidRPr="00310C3D">
        <w:rPr>
          <w:rFonts w:ascii="Times New Roman" w:hAnsi="Times New Roman" w:cs="Times New Roman"/>
          <w:i/>
          <w:iCs/>
        </w:rPr>
        <w:t>.</w:t>
      </w:r>
      <w:r w:rsidR="00C22689" w:rsidRPr="00310C3D">
        <w:rPr>
          <w:rFonts w:ascii="Times New Roman" w:hAnsi="Times New Roman" w:cs="Times New Roman"/>
          <w:i/>
          <w:iCs/>
        </w:rPr>
        <w:t xml:space="preserve"> </w:t>
      </w:r>
    </w:p>
    <w:p w14:paraId="03D6715A" w14:textId="77777777" w:rsidR="00C80196" w:rsidRPr="00945224" w:rsidRDefault="00C80196" w:rsidP="00D23C6E">
      <w:pPr>
        <w:pStyle w:val="Heading2"/>
        <w:numPr>
          <w:ilvl w:val="0"/>
          <w:numId w:val="10"/>
        </w:numPr>
        <w:spacing w:line="240" w:lineRule="auto"/>
        <w:jc w:val="both"/>
        <w:rPr>
          <w:rFonts w:ascii="Times New Roman" w:hAnsi="Times New Roman" w:cs="Times New Roman"/>
          <w:b/>
          <w:bCs/>
          <w:color w:val="auto"/>
        </w:rPr>
      </w:pPr>
      <w:bookmarkStart w:id="12" w:name="_Toc188116359"/>
      <w:r w:rsidRPr="00945224">
        <w:rPr>
          <w:rFonts w:ascii="Times New Roman" w:hAnsi="Times New Roman" w:cs="Times New Roman"/>
          <w:b/>
          <w:bCs/>
          <w:color w:val="auto"/>
        </w:rPr>
        <w:lastRenderedPageBreak/>
        <w:t>Əlilliyə görə ayrı-seçkilik: cinayət, yoxsa inzibati xəta?</w:t>
      </w:r>
      <w:bookmarkEnd w:id="12"/>
    </w:p>
    <w:p w14:paraId="4E6329BD" w14:textId="192919F5" w:rsidR="002211AF" w:rsidRPr="00945224" w:rsidRDefault="00C80196" w:rsidP="00D23C6E">
      <w:pPr>
        <w:spacing w:line="240" w:lineRule="auto"/>
        <w:ind w:firstLine="567"/>
        <w:jc w:val="both"/>
        <w:rPr>
          <w:rFonts w:ascii="Times New Roman" w:hAnsi="Times New Roman" w:cs="Times New Roman"/>
        </w:rPr>
      </w:pPr>
      <w:r w:rsidRPr="00720262">
        <w:rPr>
          <w:rFonts w:ascii="Times New Roman" w:hAnsi="Times New Roman" w:cs="Times New Roman"/>
          <w:b/>
          <w:bCs/>
        </w:rPr>
        <w:t xml:space="preserve">İxtiyari bir işçiyə </w:t>
      </w:r>
      <w:r w:rsidRPr="00720262">
        <w:rPr>
          <w:rFonts w:ascii="Times New Roman" w:hAnsi="Times New Roman" w:cs="Times New Roman"/>
          <w:b/>
          <w:bCs/>
          <w:i/>
          <w:iCs/>
        </w:rPr>
        <w:t>əlill</w:t>
      </w:r>
      <w:r w:rsidR="002211AF" w:rsidRPr="00720262">
        <w:rPr>
          <w:rFonts w:ascii="Times New Roman" w:hAnsi="Times New Roman" w:cs="Times New Roman"/>
          <w:b/>
          <w:bCs/>
          <w:i/>
          <w:iCs/>
        </w:rPr>
        <w:t>ik əlamətinə (sağlamlıq vəziyyətinə)</w:t>
      </w:r>
      <w:r w:rsidRPr="00720262">
        <w:rPr>
          <w:rFonts w:ascii="Times New Roman" w:hAnsi="Times New Roman" w:cs="Times New Roman"/>
          <w:b/>
          <w:bCs/>
          <w:i/>
          <w:iCs/>
        </w:rPr>
        <w:t xml:space="preserve"> görə ayrı-seçkilik edib onun əmək hüquqlarını məhdudlaşdıran</w:t>
      </w:r>
      <w:r w:rsidRPr="00720262">
        <w:rPr>
          <w:rFonts w:ascii="Times New Roman" w:hAnsi="Times New Roman" w:cs="Times New Roman"/>
          <w:b/>
          <w:bCs/>
        </w:rPr>
        <w:t xml:space="preserve"> işəgötürənin əməli ilə </w:t>
      </w:r>
      <w:r w:rsidRPr="00720262">
        <w:rPr>
          <w:rFonts w:ascii="Times New Roman" w:hAnsi="Times New Roman" w:cs="Times New Roman"/>
          <w:b/>
          <w:bCs/>
          <w:i/>
          <w:iCs/>
        </w:rPr>
        <w:t>işçinin cinsinə görə ayrı-seçkilik edən</w:t>
      </w:r>
      <w:r w:rsidRPr="00720262">
        <w:rPr>
          <w:rFonts w:ascii="Times New Roman" w:hAnsi="Times New Roman" w:cs="Times New Roman"/>
          <w:b/>
          <w:bCs/>
        </w:rPr>
        <w:t xml:space="preserve"> işəgötürənin əməli</w:t>
      </w:r>
      <w:r w:rsidR="002211AF" w:rsidRPr="00720262">
        <w:rPr>
          <w:rFonts w:ascii="Times New Roman" w:hAnsi="Times New Roman" w:cs="Times New Roman"/>
          <w:b/>
          <w:bCs/>
        </w:rPr>
        <w:t xml:space="preserve"> </w:t>
      </w:r>
      <w:r w:rsidRPr="00720262">
        <w:rPr>
          <w:rFonts w:ascii="Times New Roman" w:hAnsi="Times New Roman" w:cs="Times New Roman"/>
          <w:b/>
          <w:bCs/>
        </w:rPr>
        <w:t>eyni hüquq qaydasını</w:t>
      </w:r>
      <w:r w:rsidR="00F04278" w:rsidRPr="00720262">
        <w:rPr>
          <w:rFonts w:ascii="Times New Roman" w:hAnsi="Times New Roman" w:cs="Times New Roman"/>
          <w:b/>
          <w:bCs/>
        </w:rPr>
        <w:t>mı</w:t>
      </w:r>
      <w:r w:rsidRPr="00720262">
        <w:rPr>
          <w:rFonts w:ascii="Times New Roman" w:hAnsi="Times New Roman" w:cs="Times New Roman"/>
          <w:b/>
          <w:bCs/>
        </w:rPr>
        <w:t xml:space="preserve"> pozur?</w:t>
      </w:r>
      <w:r w:rsidRPr="00945224">
        <w:rPr>
          <w:rFonts w:ascii="Times New Roman" w:hAnsi="Times New Roman" w:cs="Times New Roman"/>
        </w:rPr>
        <w:t xml:space="preserve"> </w:t>
      </w:r>
      <w:r w:rsidRPr="00F04278">
        <w:rPr>
          <w:rFonts w:ascii="Times New Roman" w:hAnsi="Times New Roman" w:cs="Times New Roman"/>
        </w:rPr>
        <w:t>Bu suala cavab tapmaq üçün</w:t>
      </w:r>
      <w:r w:rsidR="00F04278" w:rsidRPr="00F04278">
        <w:rPr>
          <w:rFonts w:ascii="Times New Roman" w:hAnsi="Times New Roman" w:cs="Times New Roman"/>
        </w:rPr>
        <w:t xml:space="preserve"> </w:t>
      </w:r>
      <w:r w:rsidR="00F04278">
        <w:rPr>
          <w:rFonts w:ascii="Times New Roman" w:hAnsi="Times New Roman" w:cs="Times New Roman"/>
        </w:rPr>
        <w:t>yerli</w:t>
      </w:r>
      <w:r w:rsidR="00F04278" w:rsidRPr="00F04278">
        <w:rPr>
          <w:rFonts w:ascii="Times New Roman" w:hAnsi="Times New Roman" w:cs="Times New Roman"/>
        </w:rPr>
        <w:t xml:space="preserve"> və beynəlxalq </w:t>
      </w:r>
      <w:r w:rsidR="00F04278">
        <w:rPr>
          <w:rFonts w:ascii="Times New Roman" w:hAnsi="Times New Roman" w:cs="Times New Roman"/>
        </w:rPr>
        <w:t>hüquq</w:t>
      </w:r>
      <w:r w:rsidR="00F04278" w:rsidRPr="00F04278">
        <w:rPr>
          <w:rFonts w:ascii="Times New Roman" w:hAnsi="Times New Roman" w:cs="Times New Roman"/>
        </w:rPr>
        <w:t xml:space="preserve"> normaları</w:t>
      </w:r>
      <w:r w:rsidRPr="00F04278">
        <w:rPr>
          <w:rFonts w:ascii="Times New Roman" w:hAnsi="Times New Roman" w:cs="Times New Roman"/>
        </w:rPr>
        <w:t xml:space="preserve"> sistematik təfsir</w:t>
      </w:r>
      <w:r w:rsidR="00F04278">
        <w:rPr>
          <w:rFonts w:ascii="Times New Roman" w:hAnsi="Times New Roman" w:cs="Times New Roman"/>
        </w:rPr>
        <w:t xml:space="preserve"> edilməlidir</w:t>
      </w:r>
      <w:r w:rsidR="00720262">
        <w:rPr>
          <w:rFonts w:ascii="Times New Roman" w:hAnsi="Times New Roman" w:cs="Times New Roman"/>
        </w:rPr>
        <w:t>:</w:t>
      </w:r>
    </w:p>
    <w:p w14:paraId="3667C62E" w14:textId="77777777" w:rsidR="00B57446" w:rsidRDefault="00C80196" w:rsidP="00D23C6E">
      <w:pPr>
        <w:pStyle w:val="ListParagraph"/>
        <w:numPr>
          <w:ilvl w:val="0"/>
          <w:numId w:val="13"/>
        </w:numPr>
        <w:spacing w:line="240" w:lineRule="auto"/>
        <w:jc w:val="both"/>
        <w:rPr>
          <w:rFonts w:ascii="Times New Roman" w:hAnsi="Times New Roman" w:cs="Times New Roman"/>
        </w:rPr>
      </w:pPr>
      <w:r w:rsidRPr="00720262">
        <w:rPr>
          <w:rFonts w:ascii="Times New Roman" w:hAnsi="Times New Roman" w:cs="Times New Roman"/>
        </w:rPr>
        <w:t xml:space="preserve">“Mülki və siyasi hüquqlar haqqında” 1966-cı il tarixli Beynəlxalq Paktda qeyd edilir: </w:t>
      </w:r>
      <w:r w:rsidRPr="00720262">
        <w:rPr>
          <w:rFonts w:ascii="Times New Roman" w:hAnsi="Times New Roman" w:cs="Times New Roman"/>
          <w:i/>
          <w:iCs/>
        </w:rPr>
        <w:t>“Bütün insanlar qanun qarşısında bərabərdirlər və heç bir ayrı-seçkiliyə yol verilmədən qanunla bərabər müdafiə olunmaq hüququna malikdirlər. Bununla bağlı ayrı-seçkiliyin bütün növləri qanunla qadağan olunmalıdır və qanun istənilən əlamətə: irqi, dərisinin rəngi</w:t>
      </w:r>
      <w:r w:rsidR="00720262" w:rsidRPr="00720262">
        <w:rPr>
          <w:rFonts w:ascii="Times New Roman" w:hAnsi="Times New Roman" w:cs="Times New Roman"/>
          <w:i/>
          <w:iCs/>
        </w:rPr>
        <w:t xml:space="preserve"> </w:t>
      </w:r>
      <w:r w:rsidRPr="00720262">
        <w:rPr>
          <w:rFonts w:ascii="Times New Roman" w:hAnsi="Times New Roman" w:cs="Times New Roman"/>
          <w:i/>
          <w:iCs/>
        </w:rPr>
        <w:t xml:space="preserve">... </w:t>
      </w:r>
      <w:r w:rsidRPr="00720262">
        <w:rPr>
          <w:rFonts w:ascii="Times New Roman" w:hAnsi="Times New Roman" w:cs="Times New Roman"/>
          <w:b/>
          <w:bCs/>
          <w:i/>
          <w:iCs/>
        </w:rPr>
        <w:t>digər halları ilə bağlı əlamətlərə</w:t>
      </w:r>
      <w:r w:rsidRPr="00720262">
        <w:rPr>
          <w:rFonts w:ascii="Times New Roman" w:hAnsi="Times New Roman" w:cs="Times New Roman"/>
          <w:i/>
          <w:iCs/>
        </w:rPr>
        <w:t xml:space="preserve"> görə ayrı-seçkiliyə qarşı bütün şəxslərə bərabər və səmərəli müdafiə təminatı verməlidir”.</w:t>
      </w:r>
      <w:r w:rsidRPr="00945224">
        <w:rPr>
          <w:rStyle w:val="FootnoteReference"/>
          <w:rFonts w:ascii="Times New Roman" w:hAnsi="Times New Roman" w:cs="Times New Roman"/>
        </w:rPr>
        <w:footnoteReference w:id="42"/>
      </w:r>
      <w:r w:rsidRPr="00720262">
        <w:rPr>
          <w:rFonts w:ascii="Times New Roman" w:hAnsi="Times New Roman" w:cs="Times New Roman"/>
        </w:rPr>
        <w:t xml:space="preserve"> Beynəlxalq hüquq normasının mənası bunu deməyə imkan verir ki, sağlamlıq vəziyyəti, şəxsin “digər halları ilə bağlı əlamətlər” kateqoriyasına aid edilə və beləcə bu əsasla ayrı-seçkiliyə məruz qalmanın bərabərlik hüququ və onun pozulmasından bəhs edən madddənin təsir dairəsinə düşdüyü qeyd edilə bilər. </w:t>
      </w:r>
    </w:p>
    <w:p w14:paraId="202A28E7" w14:textId="2A536F0E" w:rsidR="00C80196" w:rsidRPr="00720262" w:rsidRDefault="00C80196" w:rsidP="00D23C6E">
      <w:pPr>
        <w:pStyle w:val="ListParagraph"/>
        <w:numPr>
          <w:ilvl w:val="0"/>
          <w:numId w:val="13"/>
        </w:numPr>
        <w:spacing w:line="240" w:lineRule="auto"/>
        <w:jc w:val="both"/>
        <w:rPr>
          <w:rFonts w:ascii="Times New Roman" w:hAnsi="Times New Roman" w:cs="Times New Roman"/>
        </w:rPr>
      </w:pPr>
      <w:r w:rsidRPr="00720262">
        <w:rPr>
          <w:rFonts w:ascii="Times New Roman" w:hAnsi="Times New Roman" w:cs="Times New Roman"/>
        </w:rPr>
        <w:t>Oxşar yanaşma Avropa İnsan Hüquqları Konvensiyasının 14-cü maddəsində “</w:t>
      </w:r>
      <w:r w:rsidRPr="00720262">
        <w:rPr>
          <w:rFonts w:ascii="Times New Roman" w:hAnsi="Times New Roman" w:cs="Times New Roman"/>
          <w:b/>
          <w:bCs/>
        </w:rPr>
        <w:t>və ya digər status kimi hər hansı əlamətlərinə görə</w:t>
      </w:r>
      <w:r w:rsidRPr="00720262">
        <w:rPr>
          <w:rFonts w:ascii="Times New Roman" w:hAnsi="Times New Roman" w:cs="Times New Roman"/>
        </w:rPr>
        <w:t xml:space="preserve">” ifadəsinin işlədilməsində özünü göstərir. Belə ki, Avropa İnsan Hüquqları Məhkəməsinin </w:t>
      </w:r>
      <w:r w:rsidR="001332E7">
        <w:rPr>
          <w:rFonts w:ascii="Times New Roman" w:hAnsi="Times New Roman" w:cs="Times New Roman"/>
        </w:rPr>
        <w:t>presedentinə görə,</w:t>
      </w:r>
      <w:r w:rsidRPr="00720262">
        <w:rPr>
          <w:rFonts w:ascii="Times New Roman" w:hAnsi="Times New Roman" w:cs="Times New Roman"/>
        </w:rPr>
        <w:t xml:space="preserve"> əlillik əlamətinə görə ayrı-seçkilik halının da həmin ifadənin təsir dairəsinə düş</w:t>
      </w:r>
      <w:r w:rsidR="001332E7">
        <w:rPr>
          <w:rFonts w:ascii="Times New Roman" w:hAnsi="Times New Roman" w:cs="Times New Roman"/>
        </w:rPr>
        <w:t>ür</w:t>
      </w:r>
      <w:r w:rsidRPr="00720262">
        <w:rPr>
          <w:rFonts w:ascii="Times New Roman" w:hAnsi="Times New Roman" w:cs="Times New Roman"/>
        </w:rPr>
        <w:t>.</w:t>
      </w:r>
      <w:r w:rsidRPr="00945224">
        <w:rPr>
          <w:rStyle w:val="FootnoteReference"/>
          <w:rFonts w:ascii="Times New Roman" w:hAnsi="Times New Roman" w:cs="Times New Roman"/>
        </w:rPr>
        <w:footnoteReference w:id="43"/>
      </w:r>
      <w:r w:rsidRPr="00720262">
        <w:rPr>
          <w:rFonts w:ascii="Times New Roman" w:hAnsi="Times New Roman" w:cs="Times New Roman"/>
        </w:rPr>
        <w:t xml:space="preserve"> Bu da o anlama gəlir ki, Konvensiyada yer alan ayrı-seçkilik hallarının siyahısı məhdud çərçivədə deyil.</w:t>
      </w:r>
      <w:r w:rsidRPr="00945224">
        <w:rPr>
          <w:rStyle w:val="FootnoteReference"/>
          <w:rFonts w:ascii="Times New Roman" w:hAnsi="Times New Roman" w:cs="Times New Roman"/>
        </w:rPr>
        <w:footnoteReference w:id="44"/>
      </w:r>
    </w:p>
    <w:p w14:paraId="0C6FE922" w14:textId="77777777" w:rsidR="00C80196" w:rsidRPr="00B57446" w:rsidRDefault="00C80196" w:rsidP="00D23C6E">
      <w:pPr>
        <w:pStyle w:val="ListParagraph"/>
        <w:numPr>
          <w:ilvl w:val="0"/>
          <w:numId w:val="13"/>
        </w:numPr>
        <w:spacing w:line="240" w:lineRule="auto"/>
        <w:jc w:val="both"/>
        <w:rPr>
          <w:rFonts w:ascii="Times New Roman" w:hAnsi="Times New Roman" w:cs="Times New Roman"/>
        </w:rPr>
      </w:pPr>
      <w:r w:rsidRPr="00B57446">
        <w:rPr>
          <w:rFonts w:ascii="Times New Roman" w:hAnsi="Times New Roman" w:cs="Times New Roman"/>
        </w:rPr>
        <w:t xml:space="preserve">“Əlilliyi olan şəxslərin hüquqları haqqında” 13 dekabr 2006-cı il tarixli Konvensiyanın 2-ci maddəsində “əlillik əlamətinə görə ayrı-seçkilik” anlayışına müfəssəl izah verilərək göstərilmişdir ki, bunun məqsədi və ya nəticəsi siyasi, iqtisadi, sosial, mədəni, mülki və ya hər hansı digər sahədə bütün insan hüquqlarının və əsas azadlıqlarının digərləri ilə bərabər səviyyədə tanınmasının, realizə olunmasının və ya həyata keçirilməsinin məhdudlaşdırılmasından və ya inkar olunmasından ibarət əlilliklə bağlı istənilən fərqqoyma, istisna və məhdudiyyətlər tətbiqetmədir. </w:t>
      </w:r>
    </w:p>
    <w:p w14:paraId="4E43AB37" w14:textId="77777777" w:rsidR="00C80196" w:rsidRPr="00B57446" w:rsidRDefault="00C80196" w:rsidP="00D23C6E">
      <w:pPr>
        <w:pStyle w:val="ListParagraph"/>
        <w:numPr>
          <w:ilvl w:val="0"/>
          <w:numId w:val="13"/>
        </w:numPr>
        <w:spacing w:line="240" w:lineRule="auto"/>
        <w:jc w:val="both"/>
        <w:rPr>
          <w:rFonts w:ascii="Times New Roman" w:hAnsi="Times New Roman" w:cs="Times New Roman"/>
        </w:rPr>
      </w:pPr>
      <w:r w:rsidRPr="00B57446">
        <w:rPr>
          <w:rFonts w:ascii="Times New Roman" w:hAnsi="Times New Roman" w:cs="Times New Roman"/>
        </w:rPr>
        <w:t xml:space="preserve">Konstitusiyaya əsasən, </w:t>
      </w:r>
      <w:r w:rsidRPr="00B57446">
        <w:rPr>
          <w:rFonts w:ascii="Times New Roman" w:hAnsi="Times New Roman" w:cs="Times New Roman"/>
          <w:i/>
          <w:iCs/>
        </w:rPr>
        <w:t>“dövlət, irqindən, etnik mənsubiyyətindən, dinindən, dilindən, cinsindən, mənşəyindən, əmlak vəziyyətindən, qulluq mövqeyindən, əqidəsindən, siyasi partiyalara, həmkarlar ittifaqlarına və digər ictimai birliklərə mənsubiyyətindən asılı olmayaraq, hər kəsin hüquq və azadlıqlarının bərabərliyinə təminat verir. İnsan və vətəndaş hüquqlarını və azadlıqlarını irqi, etnik, dini, dil, cinsi, mənşəyi, əqidə, siyasi və sosial mənsubiyyətə görə məhdudlaşdırmaq qadağandır”.</w:t>
      </w:r>
      <w:r w:rsidRPr="00B57446">
        <w:rPr>
          <w:rFonts w:ascii="Times New Roman" w:hAnsi="Times New Roman" w:cs="Times New Roman"/>
        </w:rPr>
        <w:t xml:space="preserve"> </w:t>
      </w:r>
      <w:r w:rsidRPr="00945224">
        <w:rPr>
          <w:rStyle w:val="FootnoteReference"/>
          <w:rFonts w:ascii="Times New Roman" w:hAnsi="Times New Roman" w:cs="Times New Roman"/>
        </w:rPr>
        <w:footnoteReference w:id="45"/>
      </w:r>
    </w:p>
    <w:p w14:paraId="150C2D28" w14:textId="77777777"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11 oktyabr 2016-cı ildə keçirilmiş referendumla Konstitusiyanın 25-ci maddəsinə aşağıdakı məzmunda VI hissə əlavə edilmişdir:</w:t>
      </w:r>
    </w:p>
    <w:p w14:paraId="0F2D18A6" w14:textId="77777777" w:rsidR="00C80196" w:rsidRPr="00945224" w:rsidRDefault="00C80196" w:rsidP="00D23C6E">
      <w:pPr>
        <w:spacing w:line="240" w:lineRule="auto"/>
        <w:ind w:firstLine="567"/>
        <w:jc w:val="both"/>
        <w:rPr>
          <w:rFonts w:ascii="Times New Roman" w:hAnsi="Times New Roman" w:cs="Times New Roman"/>
          <w:b/>
          <w:bCs/>
        </w:rPr>
      </w:pPr>
      <w:r w:rsidRPr="00945224">
        <w:rPr>
          <w:rFonts w:ascii="Times New Roman" w:hAnsi="Times New Roman" w:cs="Times New Roman"/>
          <w:b/>
          <w:bCs/>
        </w:rPr>
        <w:t>“Sağlamlıq imkanları məhdud olanlar, onların məhdud imkanlarına görə həyata keçirilməsi çətinləşən hüquq və vəzifələrdən başqa, bu Konstitusiyada təsbit olunmuş bütün hüquqlardan istifadə edir və vəzifələri daşıyırlar”.</w:t>
      </w:r>
    </w:p>
    <w:p w14:paraId="27DFF38C" w14:textId="101556CE" w:rsidR="00C80196" w:rsidRPr="00B57446" w:rsidRDefault="00C80196" w:rsidP="00D23C6E">
      <w:pPr>
        <w:pStyle w:val="ListParagraph"/>
        <w:numPr>
          <w:ilvl w:val="0"/>
          <w:numId w:val="14"/>
        </w:numPr>
        <w:spacing w:line="240" w:lineRule="auto"/>
        <w:jc w:val="both"/>
        <w:rPr>
          <w:rFonts w:ascii="Times New Roman" w:hAnsi="Times New Roman" w:cs="Times New Roman"/>
        </w:rPr>
      </w:pPr>
      <w:r w:rsidRPr="00B57446">
        <w:rPr>
          <w:rFonts w:ascii="Times New Roman" w:hAnsi="Times New Roman" w:cs="Times New Roman"/>
        </w:rPr>
        <w:lastRenderedPageBreak/>
        <w:t xml:space="preserve">31 may 2018-ci ildə qəbul edilmiş “Əlilliyi olan şəxslərin hüquqları haqqında” Qanunun 21-ci maddəsi əlilliyi olan şəxslərin əmək hüququnun həyata keçirilməsinə həsr edilmişdir. Bu Qanunun 21.3-cü maddəsinə görə, </w:t>
      </w:r>
      <w:r w:rsidR="00720262" w:rsidRPr="00B57446">
        <w:rPr>
          <w:rFonts w:ascii="Times New Roman" w:hAnsi="Times New Roman" w:cs="Times New Roman"/>
          <w:i/>
          <w:iCs/>
        </w:rPr>
        <w:t>“</w:t>
      </w:r>
      <w:r w:rsidRPr="00B57446">
        <w:rPr>
          <w:rFonts w:ascii="Times New Roman" w:hAnsi="Times New Roman" w:cs="Times New Roman"/>
          <w:i/>
          <w:iCs/>
        </w:rPr>
        <w:t>əlilliyi olan şəxsin səhhətinin peşə vəzifələrini yerinə yetirməsinə mane olduğu, yaxud başqa şəxslərin səhhəti və əmək təhlükəsizliyi üçün təhlükə törətdiyi hallar istisna olmaqla, onunla əlillik səbəbindən əmək müqaviləsini bağlamaqdan, işdə irəli çəkməkdən imtina edilməsinə, əmək müqaviləsinə xitam verilməsinə və öz razılığı olmadan başqa işə (peşə, vəzifə) keçirilməsinə yol verilmir</w:t>
      </w:r>
      <w:r w:rsidR="00720262" w:rsidRPr="00B57446">
        <w:rPr>
          <w:rFonts w:ascii="Times New Roman" w:hAnsi="Times New Roman" w:cs="Times New Roman"/>
          <w:i/>
          <w:iCs/>
        </w:rPr>
        <w:t>”</w:t>
      </w:r>
      <w:r w:rsidRPr="00B57446">
        <w:rPr>
          <w:rFonts w:ascii="Times New Roman" w:hAnsi="Times New Roman" w:cs="Times New Roman"/>
          <w:i/>
          <w:iCs/>
        </w:rPr>
        <w:t>.</w:t>
      </w:r>
      <w:r w:rsidR="00720262" w:rsidRPr="00B57446">
        <w:rPr>
          <w:rFonts w:ascii="Times New Roman" w:hAnsi="Times New Roman" w:cs="Times New Roman"/>
        </w:rPr>
        <w:t xml:space="preserve"> </w:t>
      </w:r>
      <w:r w:rsidRPr="00B57446">
        <w:rPr>
          <w:rFonts w:ascii="Times New Roman" w:hAnsi="Times New Roman" w:cs="Times New Roman"/>
        </w:rPr>
        <w:t xml:space="preserve">Qanunun həmin müddəası heç bir dəyişiklik edilmədən, 19 may 2020-ci ildə Əmək Məcəlləsinin “Əmək münasibətlərində ayrı-seçkiliyin yolverilməzliyi” adlanan 16-cı maddəsinin I hissəsinə yeni abzasda əlavə edilmişdir.  </w:t>
      </w:r>
    </w:p>
    <w:p w14:paraId="558F078B" w14:textId="5EF6591E" w:rsidR="00C80196" w:rsidRPr="00945224"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Əmək Məcəlləsinin 16.3-cü maddəsinin tələbi (</w:t>
      </w:r>
      <w:r w:rsidRPr="00720262">
        <w:rPr>
          <w:rFonts w:ascii="Times New Roman" w:hAnsi="Times New Roman" w:cs="Times New Roman"/>
          <w:i/>
          <w:iCs/>
        </w:rPr>
        <w:t>əmək münasibətləri prosesində işçilər arasında bu maddənin birinci hissəsində göstərilən ayrı-seçkiliyə yol verən işəgötürən və ya digər fiziki şəxs qanunvericilikdə nəzərdə tutulmuş qaydada müvafiq məsuliyyət daşıyır</w:t>
      </w:r>
      <w:r w:rsidRPr="00945224">
        <w:rPr>
          <w:rFonts w:ascii="Times New Roman" w:hAnsi="Times New Roman" w:cs="Times New Roman"/>
        </w:rPr>
        <w:t xml:space="preserve">) nəzərə alınaraq qanunvericiliyin pozulmasına görə inzibati məsuliyyət növü seçilmiş və İnzibati Xətalar Məcəlləsinə 2 iyun 2020-ci ildə 205-1-ci maddə əlavə edilmişdir. Həmin maddədə əlilliyi olan şəxslərin hüquqları haqqında qanunvericiliyin pozulması hallarından biri kimi göstərilmişdir: </w:t>
      </w:r>
      <w:r w:rsidR="00720262" w:rsidRPr="00720262">
        <w:rPr>
          <w:rFonts w:ascii="Times New Roman" w:hAnsi="Times New Roman" w:cs="Times New Roman"/>
          <w:i/>
          <w:iCs/>
        </w:rPr>
        <w:t>“</w:t>
      </w:r>
      <w:r w:rsidRPr="00720262">
        <w:rPr>
          <w:rFonts w:ascii="Times New Roman" w:hAnsi="Times New Roman" w:cs="Times New Roman"/>
          <w:i/>
          <w:iCs/>
        </w:rPr>
        <w:t>Əlilliyi olan şəxsin səhhətinin peşə vəzifələrini yerinə yetirməsinə mane olduğu, yaxud başqa şəxslərin səhhəti və əmək təhlükəsizliyi üçün təhlükə törətdiyi hallar istisna olmaqla, onunla əlillik səbəbindən əmək müqaviləsini bağlamaqdan, işdə irəli çəkməkdən imtina edilməsinə, əmək müqaviləsinə xitam verilməsinə və öz razılığı olmadan başqa işə (peşəyə, vəzifəyə) keçirilməsi</w:t>
      </w:r>
      <w:r w:rsidR="00720262" w:rsidRPr="00720262">
        <w:rPr>
          <w:rFonts w:ascii="Times New Roman" w:hAnsi="Times New Roman" w:cs="Times New Roman"/>
          <w:i/>
          <w:iCs/>
        </w:rPr>
        <w:t xml:space="preserve"> </w:t>
      </w:r>
      <w:r w:rsidRPr="00720262">
        <w:rPr>
          <w:rFonts w:ascii="Times New Roman" w:hAnsi="Times New Roman" w:cs="Times New Roman"/>
          <w:i/>
          <w:iCs/>
        </w:rPr>
        <w:t>...</w:t>
      </w:r>
      <w:r w:rsidR="00720262" w:rsidRPr="00720262">
        <w:rPr>
          <w:rFonts w:ascii="Times New Roman" w:hAnsi="Times New Roman" w:cs="Times New Roman"/>
          <w:i/>
          <w:iCs/>
        </w:rPr>
        <w:t>”</w:t>
      </w:r>
    </w:p>
    <w:p w14:paraId="6B21367C" w14:textId="4BA255B3" w:rsidR="00C80196" w:rsidRDefault="00C8019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Yuxarıdakı maddələrin əlaqəli təhlili nəticəsində </w:t>
      </w:r>
      <w:r w:rsidR="00B57446">
        <w:rPr>
          <w:rFonts w:ascii="Times New Roman" w:hAnsi="Times New Roman" w:cs="Times New Roman"/>
        </w:rPr>
        <w:t>qeyd edilməlidir</w:t>
      </w:r>
      <w:r w:rsidRPr="00945224">
        <w:rPr>
          <w:rFonts w:ascii="Times New Roman" w:hAnsi="Times New Roman" w:cs="Times New Roman"/>
        </w:rPr>
        <w:t xml:space="preserve"> ki, qanunverici, şəxsin əlillik əlamətinə görə onunla əmək müqaviləsi</w:t>
      </w:r>
      <w:r w:rsidR="00B57446">
        <w:rPr>
          <w:rFonts w:ascii="Times New Roman" w:hAnsi="Times New Roman" w:cs="Times New Roman"/>
        </w:rPr>
        <w:t>nin</w:t>
      </w:r>
      <w:r w:rsidRPr="00945224">
        <w:rPr>
          <w:rFonts w:ascii="Times New Roman" w:hAnsi="Times New Roman" w:cs="Times New Roman"/>
        </w:rPr>
        <w:t xml:space="preserve"> bağlan</w:t>
      </w:r>
      <w:r w:rsidR="00B57446">
        <w:rPr>
          <w:rFonts w:ascii="Times New Roman" w:hAnsi="Times New Roman" w:cs="Times New Roman"/>
        </w:rPr>
        <w:t>ıl</w:t>
      </w:r>
      <w:r w:rsidRPr="00945224">
        <w:rPr>
          <w:rFonts w:ascii="Times New Roman" w:hAnsi="Times New Roman" w:cs="Times New Roman"/>
        </w:rPr>
        <w:t xml:space="preserve">masından imtina edilməsi əməlinə görə məsuliyyəti nəzərdə tutarkən bunun </w:t>
      </w:r>
      <w:r w:rsidRPr="00B57446">
        <w:rPr>
          <w:rFonts w:ascii="Times New Roman" w:hAnsi="Times New Roman" w:cs="Times New Roman"/>
          <w:i/>
          <w:iCs/>
        </w:rPr>
        <w:t>inzibati xəta</w:t>
      </w:r>
      <w:r w:rsidRPr="00945224">
        <w:rPr>
          <w:rFonts w:ascii="Times New Roman" w:hAnsi="Times New Roman" w:cs="Times New Roman"/>
        </w:rPr>
        <w:t xml:space="preserve"> kimi qiymətləndirilməli olması qənaətinə gəlmişdir. Fəqət işəgötürənin işçi ilə </w:t>
      </w:r>
      <w:r w:rsidRPr="00B57446">
        <w:rPr>
          <w:rFonts w:ascii="Times New Roman" w:hAnsi="Times New Roman" w:cs="Times New Roman"/>
          <w:b/>
          <w:bCs/>
        </w:rPr>
        <w:t>digər əsaslarla</w:t>
      </w:r>
      <w:r w:rsidRPr="00945224">
        <w:rPr>
          <w:rFonts w:ascii="Times New Roman" w:hAnsi="Times New Roman" w:cs="Times New Roman"/>
        </w:rPr>
        <w:t xml:space="preserve"> </w:t>
      </w:r>
      <w:r w:rsidRPr="00F04278">
        <w:rPr>
          <w:rFonts w:ascii="Times New Roman" w:hAnsi="Times New Roman" w:cs="Times New Roman"/>
        </w:rPr>
        <w:t>(cinsinə, dininə, irqinə</w:t>
      </w:r>
      <w:r w:rsidR="00F04278">
        <w:rPr>
          <w:rFonts w:ascii="Times New Roman" w:hAnsi="Times New Roman" w:cs="Times New Roman"/>
        </w:rPr>
        <w:t xml:space="preserve"> və d.</w:t>
      </w:r>
      <w:r w:rsidR="00130121" w:rsidRPr="00F04278">
        <w:rPr>
          <w:rFonts w:ascii="Times New Roman" w:hAnsi="Times New Roman" w:cs="Times New Roman"/>
        </w:rPr>
        <w:t>)</w:t>
      </w:r>
      <w:r w:rsidRPr="00945224">
        <w:rPr>
          <w:rFonts w:ascii="Times New Roman" w:hAnsi="Times New Roman" w:cs="Times New Roman"/>
        </w:rPr>
        <w:t xml:space="preserve"> fərq qoyaraq əmək müqaviləsini bağlamaqdan imtina etməsi Cinayət Məcəlləsinin 154-cü maddəsi ilə cinayət məsuliyyətinə səbəb olacaq. Çünki Cinayət Məcəlləsinin 154-cü maddəsi Konstitusiyanın 25-ci maddəsinin III hissəsinə münasibətdə bərabərlik hüququnun pozulması ilə ayrı-seçkiliyin yaranması halında məsuliyyəti müəyyən edir. Sağlamlıq imkanlarının məhdud olması bərabərlik hüququnu pozan ayrı-seçkilik halının Konstitusiyanın 25-ci maddəsinin III hissəsində nəzərdə tutulmaması bu əsasla həmin şəxslə əmək müqaviləsini bağlamaqdan imtina edən işəgötürənin cinayət məsuliyyətinə deyil, </w:t>
      </w:r>
      <w:r w:rsidRPr="00B57446">
        <w:rPr>
          <w:rFonts w:ascii="Times New Roman" w:hAnsi="Times New Roman" w:cs="Times New Roman"/>
          <w:b/>
          <w:bCs/>
        </w:rPr>
        <w:t>inzibati məsuliyyətə</w:t>
      </w:r>
      <w:r w:rsidRPr="00945224">
        <w:rPr>
          <w:rFonts w:ascii="Times New Roman" w:hAnsi="Times New Roman" w:cs="Times New Roman"/>
        </w:rPr>
        <w:t xml:space="preserve"> cəlb edilməsinə səbəb olur.</w:t>
      </w:r>
    </w:p>
    <w:p w14:paraId="3533FC28" w14:textId="15DD8AE5" w:rsidR="00130121" w:rsidRPr="00B57446" w:rsidRDefault="00846626" w:rsidP="00D23C6E">
      <w:pPr>
        <w:spacing w:line="240" w:lineRule="auto"/>
        <w:ind w:firstLine="567"/>
        <w:jc w:val="both"/>
        <w:rPr>
          <w:rFonts w:ascii="Times New Roman" w:hAnsi="Times New Roman" w:cs="Times New Roman"/>
        </w:rPr>
      </w:pPr>
      <w:r>
        <w:rPr>
          <w:rFonts w:ascii="Times New Roman" w:hAnsi="Times New Roman" w:cs="Times New Roman"/>
        </w:rPr>
        <w:t>Qeyd etmək lazımdır ki, s</w:t>
      </w:r>
      <w:r w:rsidR="00130121" w:rsidRPr="00130121">
        <w:rPr>
          <w:rFonts w:ascii="Times New Roman" w:hAnsi="Times New Roman" w:cs="Times New Roman"/>
        </w:rPr>
        <w:t>istematik təfsir</w:t>
      </w:r>
      <w:r>
        <w:rPr>
          <w:rFonts w:ascii="Times New Roman" w:hAnsi="Times New Roman" w:cs="Times New Roman"/>
        </w:rPr>
        <w:t>in verdiyi nəticə</w:t>
      </w:r>
      <w:r w:rsidR="00130121" w:rsidRPr="00130121">
        <w:rPr>
          <w:rFonts w:ascii="Times New Roman" w:hAnsi="Times New Roman" w:cs="Times New Roman"/>
        </w:rPr>
        <w:t xml:space="preserve"> həm də sözügedən məsələ ilə bağlı daha məqsədəmüvafiq tənzimləmə aparılma</w:t>
      </w:r>
      <w:r>
        <w:rPr>
          <w:rFonts w:ascii="Times New Roman" w:hAnsi="Times New Roman" w:cs="Times New Roman"/>
        </w:rPr>
        <w:t>sını zəruri etməkdədir</w:t>
      </w:r>
      <w:r w:rsidR="00130121" w:rsidRPr="00130121">
        <w:rPr>
          <w:rFonts w:ascii="Times New Roman" w:hAnsi="Times New Roman" w:cs="Times New Roman"/>
        </w:rPr>
        <w:t>.</w:t>
      </w:r>
      <w:r w:rsidR="00B57446">
        <w:rPr>
          <w:rFonts w:ascii="Times New Roman" w:hAnsi="Times New Roman" w:cs="Times New Roman"/>
        </w:rPr>
        <w:t xml:space="preserve"> </w:t>
      </w:r>
      <w:r w:rsidR="00130121" w:rsidRPr="00130121">
        <w:rPr>
          <w:rFonts w:ascii="Times New Roman" w:hAnsi="Times New Roman" w:cs="Times New Roman"/>
        </w:rPr>
        <w:t xml:space="preserve">Belə ki, Konstitusiyanın 25-ci maddəsinin III hissəsinin </w:t>
      </w:r>
      <w:r w:rsidR="00130121" w:rsidRPr="00B57446">
        <w:rPr>
          <w:rFonts w:ascii="Times New Roman" w:hAnsi="Times New Roman" w:cs="Times New Roman"/>
          <w:i/>
          <w:iCs/>
        </w:rPr>
        <w:t>“dövlət... hər kəsin hüquq və azadlıqlarının bərabərliyinə təminat verir”</w:t>
      </w:r>
      <w:r w:rsidR="00130121" w:rsidRPr="00130121">
        <w:rPr>
          <w:rFonts w:ascii="Times New Roman" w:hAnsi="Times New Roman" w:cs="Times New Roman"/>
        </w:rPr>
        <w:t xml:space="preserve"> müddəası dövlətin insanların hüquqi mənada bərabərliyinin</w:t>
      </w:r>
      <w:r w:rsidR="00CF2A7D">
        <w:rPr>
          <w:rStyle w:val="FootnoteReference"/>
          <w:rFonts w:ascii="Times New Roman" w:hAnsi="Times New Roman" w:cs="Times New Roman"/>
        </w:rPr>
        <w:footnoteReference w:id="46"/>
      </w:r>
      <w:r w:rsidR="00130121" w:rsidRPr="00130121">
        <w:rPr>
          <w:rFonts w:ascii="Times New Roman" w:hAnsi="Times New Roman" w:cs="Times New Roman"/>
        </w:rPr>
        <w:t xml:space="preserve"> təmin edilməsi istiqamətində pozitiv öhdəliyini müəyyən edir. </w:t>
      </w:r>
      <w:r w:rsidR="00130121" w:rsidRPr="00B57446">
        <w:rPr>
          <w:rFonts w:ascii="Times New Roman" w:hAnsi="Times New Roman" w:cs="Times New Roman"/>
          <w:b/>
          <w:bCs/>
        </w:rPr>
        <w:t>Bu öhdəliyin həmin maddədə sadalanmayan digər əsasa görə məhdudlaşdırılması və ya fərqli cür tətbiqi bərabərlik hüququnun məqsədinə ziddir.</w:t>
      </w:r>
      <w:r w:rsidR="00130121" w:rsidRPr="00130121">
        <w:rPr>
          <w:rFonts w:ascii="Times New Roman" w:hAnsi="Times New Roman" w:cs="Times New Roman"/>
        </w:rPr>
        <w:t xml:space="preserve"> Həqiqətən də, əmək münasibətləri zamanı işçinin cinsinə görə ayrı-seçkilik edən işəgötürənin əməlinin cinayət,</w:t>
      </w:r>
      <w:r w:rsidR="00B57446">
        <w:rPr>
          <w:rFonts w:ascii="Times New Roman" w:hAnsi="Times New Roman" w:cs="Times New Roman"/>
        </w:rPr>
        <w:t xml:space="preserve"> </w:t>
      </w:r>
      <w:r w:rsidR="00B57446" w:rsidRPr="00130121">
        <w:rPr>
          <w:rFonts w:ascii="Times New Roman" w:hAnsi="Times New Roman" w:cs="Times New Roman"/>
        </w:rPr>
        <w:t>sağlamlıq vəziyyətinə</w:t>
      </w:r>
      <w:r w:rsidR="00130121" w:rsidRPr="00130121">
        <w:rPr>
          <w:rFonts w:ascii="Times New Roman" w:hAnsi="Times New Roman" w:cs="Times New Roman"/>
        </w:rPr>
        <w:t xml:space="preserve"> (</w:t>
      </w:r>
      <w:r w:rsidR="00B57446" w:rsidRPr="00130121">
        <w:rPr>
          <w:rFonts w:ascii="Times New Roman" w:hAnsi="Times New Roman" w:cs="Times New Roman"/>
        </w:rPr>
        <w:t>əlillik əlamətinə</w:t>
      </w:r>
      <w:r w:rsidR="00130121" w:rsidRPr="00130121">
        <w:rPr>
          <w:rFonts w:ascii="Times New Roman" w:hAnsi="Times New Roman" w:cs="Times New Roman"/>
        </w:rPr>
        <w:t xml:space="preserve">) görə ayrı-seçkilik edən işəgötürənin isə inzibati məsuliyyət daşıması, işçilərə qeyri-bərabər yanaşmanın təkcə işəgötürən tərəfindən deyil, həm də qanunverici tərəfindən tətbiq edildiyinin göstəricisidir. </w:t>
      </w:r>
      <w:r w:rsidR="00130121" w:rsidRPr="00CF2A7D">
        <w:rPr>
          <w:rFonts w:ascii="Times New Roman" w:hAnsi="Times New Roman" w:cs="Times New Roman"/>
          <w:b/>
          <w:bCs/>
        </w:rPr>
        <w:t xml:space="preserve">Cinayət qanunvericiliyinin genişləndirici təfsirinin yolverilməzliyi prinsipi </w:t>
      </w:r>
      <w:r w:rsidR="00130121" w:rsidRPr="00CF2A7D">
        <w:rPr>
          <w:rFonts w:ascii="Times New Roman" w:hAnsi="Times New Roman" w:cs="Times New Roman"/>
          <w:b/>
          <w:bCs/>
        </w:rPr>
        <w:lastRenderedPageBreak/>
        <w:t xml:space="preserve">baxımından qeyd edilməlidir ki, bərabərlik hüququnun pozulması əsaslarını özündə ehtiva edən hallar sırasına sağlamlıq vəziyyəti (əlillik əlaməti) də əlavə edilməlidir. </w:t>
      </w:r>
    </w:p>
    <w:p w14:paraId="265D4BA5" w14:textId="798666C1" w:rsidR="00130121" w:rsidRPr="00CF2A7D" w:rsidRDefault="00130121" w:rsidP="00D23C6E">
      <w:pPr>
        <w:spacing w:line="240" w:lineRule="auto"/>
        <w:ind w:firstLine="567"/>
        <w:jc w:val="both"/>
        <w:rPr>
          <w:rFonts w:ascii="Times New Roman" w:hAnsi="Times New Roman" w:cs="Times New Roman"/>
          <w:i/>
          <w:iCs/>
        </w:rPr>
      </w:pPr>
      <w:r w:rsidRPr="00130121">
        <w:rPr>
          <w:rFonts w:ascii="Times New Roman" w:hAnsi="Times New Roman" w:cs="Times New Roman"/>
        </w:rPr>
        <w:t xml:space="preserve">Oxşar yanaşma Türkiyə qanunvericiliyində də yer almışdır. Belə ki, Türkiyə Konstitusiyasının 10-cu maddəsinə əsasən, </w:t>
      </w:r>
      <w:r w:rsidR="00B57446">
        <w:rPr>
          <w:rFonts w:ascii="Times New Roman" w:hAnsi="Times New Roman" w:cs="Times New Roman"/>
        </w:rPr>
        <w:t>“</w:t>
      </w:r>
      <w:r w:rsidRPr="00846626">
        <w:rPr>
          <w:rFonts w:ascii="Times New Roman" w:hAnsi="Times New Roman" w:cs="Times New Roman"/>
          <w:i/>
          <w:iCs/>
        </w:rPr>
        <w:t>dilindən, irqindən, rəngindən, cinsindən, siyasi düşüncəsindən, fəlsəfi əqidəsindən, dinindən, məzhəbindən və bu kimi səbəblərdən asılı olmayaraq hər kəs qanun qarşısında bərabərdir</w:t>
      </w:r>
      <w:r w:rsidR="00B57446">
        <w:rPr>
          <w:rFonts w:ascii="Times New Roman" w:hAnsi="Times New Roman" w:cs="Times New Roman"/>
          <w:i/>
          <w:iCs/>
        </w:rPr>
        <w:t>”</w:t>
      </w:r>
      <w:r w:rsidRPr="00846626">
        <w:rPr>
          <w:rFonts w:ascii="Times New Roman" w:hAnsi="Times New Roman" w:cs="Times New Roman"/>
          <w:i/>
          <w:iCs/>
        </w:rPr>
        <w:t>.</w:t>
      </w:r>
      <w:r w:rsidRPr="00130121">
        <w:rPr>
          <w:rFonts w:ascii="Times New Roman" w:hAnsi="Times New Roman" w:cs="Times New Roman"/>
        </w:rPr>
        <w:t xml:space="preserve"> 4857 nömrəli İş Qanununun 5-ci maddəsinə əsasən, </w:t>
      </w:r>
      <w:r w:rsidR="00B57446" w:rsidRPr="00B57446">
        <w:rPr>
          <w:rFonts w:ascii="Times New Roman" w:hAnsi="Times New Roman" w:cs="Times New Roman"/>
          <w:i/>
          <w:iCs/>
        </w:rPr>
        <w:t>“</w:t>
      </w:r>
      <w:r w:rsidRPr="00B57446">
        <w:rPr>
          <w:rFonts w:ascii="Times New Roman" w:hAnsi="Times New Roman" w:cs="Times New Roman"/>
          <w:i/>
          <w:iCs/>
        </w:rPr>
        <w:t>əmək münasibətlərində dil, irq, rəng, cins, əlillik, siyasi fikir, fəlsəfi inanc, din və məzhəb və bu kimi səbəblərə görə heç bir ayrı-seçkiliyə yol verilə bilməz</w:t>
      </w:r>
      <w:r w:rsidR="00B57446" w:rsidRPr="00B57446">
        <w:rPr>
          <w:rFonts w:ascii="Times New Roman" w:hAnsi="Times New Roman" w:cs="Times New Roman"/>
          <w:i/>
          <w:iCs/>
        </w:rPr>
        <w:t>”</w:t>
      </w:r>
      <w:r w:rsidRPr="00B57446">
        <w:rPr>
          <w:rFonts w:ascii="Times New Roman" w:hAnsi="Times New Roman" w:cs="Times New Roman"/>
          <w:i/>
          <w:iCs/>
        </w:rPr>
        <w:t>.</w:t>
      </w:r>
      <w:r w:rsidRPr="00130121">
        <w:rPr>
          <w:rFonts w:ascii="Times New Roman" w:hAnsi="Times New Roman" w:cs="Times New Roman"/>
        </w:rPr>
        <w:t xml:space="preserve"> Nəhayət, Türk Cəza Qanununun 122-ci maddəsinə əsasən, </w:t>
      </w:r>
      <w:r w:rsidR="00B57446">
        <w:rPr>
          <w:rFonts w:ascii="Times New Roman" w:hAnsi="Times New Roman" w:cs="Times New Roman"/>
        </w:rPr>
        <w:t>“</w:t>
      </w:r>
      <w:r w:rsidRPr="00CF2A7D">
        <w:rPr>
          <w:rFonts w:ascii="Times New Roman" w:hAnsi="Times New Roman" w:cs="Times New Roman"/>
          <w:i/>
          <w:iCs/>
        </w:rPr>
        <w:t>dil, irq, milliyyət, rəng, cins, əlillik, siyasi düşüncə, fəlsəfi əqidəsi, din və ya məzhəb fərqliliyindən doğan nifrət səbəbilə</w:t>
      </w:r>
      <w:r w:rsidR="000C35D7">
        <w:rPr>
          <w:rFonts w:ascii="Times New Roman" w:hAnsi="Times New Roman" w:cs="Times New Roman"/>
          <w:i/>
          <w:iCs/>
        </w:rPr>
        <w:t xml:space="preserve"> </w:t>
      </w:r>
      <w:r w:rsidRPr="00CF2A7D">
        <w:rPr>
          <w:rFonts w:ascii="Times New Roman" w:hAnsi="Times New Roman" w:cs="Times New Roman"/>
          <w:i/>
          <w:iCs/>
        </w:rPr>
        <w:t>... işə qəbuluna mane olan (işə qəbulunu əngəlləyən şəxslər) bir ildən üç ilə qədər həbs cəzası ilə cəzalandırılır</w:t>
      </w:r>
      <w:r w:rsidR="00B57446">
        <w:rPr>
          <w:rFonts w:ascii="Times New Roman" w:hAnsi="Times New Roman" w:cs="Times New Roman"/>
          <w:i/>
          <w:iCs/>
        </w:rPr>
        <w:t>”</w:t>
      </w:r>
      <w:r w:rsidRPr="00CF2A7D">
        <w:rPr>
          <w:rFonts w:ascii="Times New Roman" w:hAnsi="Times New Roman" w:cs="Times New Roman"/>
          <w:i/>
          <w:iCs/>
        </w:rPr>
        <w:t>.</w:t>
      </w:r>
    </w:p>
    <w:p w14:paraId="215A137B" w14:textId="372FB7B9" w:rsidR="00130121" w:rsidRDefault="00130121" w:rsidP="00D23C6E">
      <w:pPr>
        <w:spacing w:line="240" w:lineRule="auto"/>
        <w:ind w:firstLine="567"/>
        <w:jc w:val="both"/>
        <w:rPr>
          <w:rFonts w:ascii="Times New Roman" w:hAnsi="Times New Roman" w:cs="Times New Roman"/>
        </w:rPr>
      </w:pPr>
      <w:r w:rsidRPr="00130121">
        <w:rPr>
          <w:rFonts w:ascii="Times New Roman" w:hAnsi="Times New Roman" w:cs="Times New Roman"/>
        </w:rPr>
        <w:t>Bir sıra dünya ölkələrinin cinayət qanunvericiliyində də şəxsə onun sağlamlıq vəziyyətinə görə (əlillik və ya digər xəstəliyinə görə) ayrı-seçkiliyin edilməsi, o cümlədən onunla bu əsasla əmək müqaviləsinin bağlanılmasından imtina edilməsi cinayət məsuliyyətinə səbəb olan əməl kimi qiymətləndirilir</w:t>
      </w:r>
      <w:r w:rsidR="00CF2A7D">
        <w:rPr>
          <w:rFonts w:ascii="Times New Roman" w:hAnsi="Times New Roman" w:cs="Times New Roman"/>
        </w:rPr>
        <w:t>:</w:t>
      </w:r>
    </w:p>
    <w:p w14:paraId="63409B55" w14:textId="6D33DBDC" w:rsidR="00DE5394" w:rsidRPr="000C35D7" w:rsidRDefault="00DE5394" w:rsidP="00D23C6E">
      <w:pPr>
        <w:pStyle w:val="ListParagraph"/>
        <w:numPr>
          <w:ilvl w:val="0"/>
          <w:numId w:val="15"/>
        </w:numPr>
        <w:spacing w:line="240" w:lineRule="auto"/>
        <w:jc w:val="both"/>
        <w:rPr>
          <w:rFonts w:ascii="Times New Roman" w:hAnsi="Times New Roman" w:cs="Times New Roman"/>
          <w:i/>
          <w:iCs/>
        </w:rPr>
      </w:pPr>
      <w:r w:rsidRPr="000C35D7">
        <w:rPr>
          <w:rFonts w:ascii="Times New Roman" w:hAnsi="Times New Roman" w:cs="Times New Roman"/>
        </w:rPr>
        <w:t>Ermənistanın Cinayət Məcəlləsin</w:t>
      </w:r>
      <w:r w:rsidR="00A76DA8" w:rsidRPr="000C35D7">
        <w:rPr>
          <w:rFonts w:ascii="Times New Roman" w:hAnsi="Times New Roman" w:cs="Times New Roman"/>
        </w:rPr>
        <w:t>ə</w:t>
      </w:r>
      <w:r w:rsidRPr="000C35D7">
        <w:rPr>
          <w:rFonts w:ascii="Times New Roman" w:hAnsi="Times New Roman" w:cs="Times New Roman"/>
        </w:rPr>
        <w:t xml:space="preserve"> əsasə</w:t>
      </w:r>
      <w:r w:rsidR="004364B5" w:rsidRPr="000C35D7">
        <w:rPr>
          <w:rFonts w:ascii="Times New Roman" w:hAnsi="Times New Roman" w:cs="Times New Roman"/>
        </w:rPr>
        <w:t xml:space="preserve">n, </w:t>
      </w:r>
      <w:r w:rsidR="004364B5" w:rsidRPr="000C35D7">
        <w:rPr>
          <w:rFonts w:ascii="Times New Roman" w:hAnsi="Times New Roman" w:cs="Times New Roman"/>
          <w:i/>
          <w:iCs/>
        </w:rPr>
        <w:t>“</w:t>
      </w:r>
      <w:r w:rsidR="000C35D7" w:rsidRPr="000C35D7">
        <w:rPr>
          <w:rFonts w:ascii="Times New Roman" w:hAnsi="Times New Roman" w:cs="Times New Roman"/>
          <w:i/>
          <w:iCs/>
        </w:rPr>
        <w:t>a</w:t>
      </w:r>
      <w:r w:rsidR="004364B5" w:rsidRPr="000C35D7">
        <w:rPr>
          <w:rFonts w:ascii="Times New Roman" w:hAnsi="Times New Roman" w:cs="Times New Roman"/>
          <w:i/>
          <w:iCs/>
        </w:rPr>
        <w:t>yrı-seçkilik</w:t>
      </w:r>
      <w:r w:rsidRPr="000C35D7">
        <w:rPr>
          <w:rFonts w:ascii="Times New Roman" w:hAnsi="Times New Roman" w:cs="Times New Roman"/>
          <w:i/>
          <w:iCs/>
        </w:rPr>
        <w:t xml:space="preserve"> – şəxsin şərəf və ləyaqətini, hüquq və azadlıqlarını pozan və ya şəxsin </w:t>
      </w:r>
      <w:r w:rsidR="004364B5" w:rsidRPr="000C35D7">
        <w:rPr>
          <w:rFonts w:ascii="Times New Roman" w:hAnsi="Times New Roman" w:cs="Times New Roman"/>
          <w:i/>
          <w:iCs/>
        </w:rPr>
        <w:t xml:space="preserve">..., </w:t>
      </w:r>
      <w:r w:rsidRPr="000C35D7">
        <w:rPr>
          <w:rFonts w:ascii="Times New Roman" w:hAnsi="Times New Roman" w:cs="Times New Roman"/>
          <w:i/>
          <w:iCs/>
        </w:rPr>
        <w:t>sağlamlığına, fiziki məhdudiyyətinə,</w:t>
      </w:r>
      <w:r w:rsidR="004364B5" w:rsidRPr="000C35D7">
        <w:rPr>
          <w:rFonts w:ascii="Times New Roman" w:hAnsi="Times New Roman" w:cs="Times New Roman"/>
          <w:i/>
          <w:iCs/>
        </w:rPr>
        <w:t xml:space="preserve"> ... </w:t>
      </w:r>
      <w:r w:rsidRPr="000C35D7">
        <w:rPr>
          <w:rFonts w:ascii="Times New Roman" w:hAnsi="Times New Roman" w:cs="Times New Roman"/>
          <w:i/>
          <w:iCs/>
        </w:rPr>
        <w:t>görə heç bir obyektiv əsas və qanuni məqsəd olmadan üstünlük</w:t>
      </w:r>
      <w:r w:rsidR="004364B5" w:rsidRPr="000C35D7">
        <w:rPr>
          <w:rFonts w:ascii="Times New Roman" w:hAnsi="Times New Roman" w:cs="Times New Roman"/>
          <w:i/>
          <w:iCs/>
        </w:rPr>
        <w:t xml:space="preserve"> verilməsi</w:t>
      </w:r>
      <w:r w:rsidRPr="000C35D7">
        <w:rPr>
          <w:rFonts w:ascii="Times New Roman" w:hAnsi="Times New Roman" w:cs="Times New Roman"/>
          <w:i/>
          <w:iCs/>
        </w:rPr>
        <w:t xml:space="preserve"> və ya ayrı-seçkilik göstərilməsi </w:t>
      </w:r>
      <w:r w:rsidR="00A76DA8" w:rsidRPr="000C35D7">
        <w:rPr>
          <w:rFonts w:ascii="Times New Roman" w:hAnsi="Times New Roman" w:cs="Times New Roman"/>
          <w:i/>
          <w:iCs/>
        </w:rPr>
        <w:t xml:space="preserve">– </w:t>
      </w:r>
      <w:r w:rsidRPr="000C35D7">
        <w:rPr>
          <w:rFonts w:ascii="Times New Roman" w:hAnsi="Times New Roman" w:cs="Times New Roman"/>
          <w:i/>
          <w:iCs/>
        </w:rPr>
        <w:t>onqat məbləğində cərimə ilə, yüz saatdan çox olmayan ictimai işlərlə, azadlığın bir il müddətinə məhdudlaşdırılması ilə və ya bir ay müddətinə qısa müddətli azadlıqdan məhrum etmə ilə cəzalandırılır</w:t>
      </w:r>
      <w:r w:rsidR="004364B5" w:rsidRPr="000C35D7">
        <w:rPr>
          <w:rFonts w:ascii="Times New Roman" w:hAnsi="Times New Roman" w:cs="Times New Roman"/>
          <w:i/>
          <w:iCs/>
        </w:rPr>
        <w:t>”</w:t>
      </w:r>
      <w:r w:rsidRPr="000C35D7">
        <w:rPr>
          <w:rFonts w:ascii="Times New Roman" w:hAnsi="Times New Roman" w:cs="Times New Roman"/>
          <w:i/>
          <w:iCs/>
        </w:rPr>
        <w:t>.</w:t>
      </w:r>
      <w:r w:rsidR="00363969">
        <w:rPr>
          <w:rStyle w:val="FootnoteReference"/>
          <w:rFonts w:ascii="Times New Roman" w:hAnsi="Times New Roman" w:cs="Times New Roman"/>
          <w:i/>
          <w:iCs/>
        </w:rPr>
        <w:footnoteReference w:id="47"/>
      </w:r>
    </w:p>
    <w:p w14:paraId="168F3F74" w14:textId="538B69D3" w:rsidR="007B2334" w:rsidRPr="000C35D7" w:rsidRDefault="007B2334" w:rsidP="00D23C6E">
      <w:pPr>
        <w:pStyle w:val="ListParagraph"/>
        <w:numPr>
          <w:ilvl w:val="0"/>
          <w:numId w:val="15"/>
        </w:numPr>
        <w:spacing w:line="240" w:lineRule="auto"/>
        <w:jc w:val="both"/>
        <w:rPr>
          <w:rFonts w:ascii="Times New Roman" w:hAnsi="Times New Roman" w:cs="Times New Roman"/>
        </w:rPr>
      </w:pPr>
      <w:r w:rsidRPr="000C35D7">
        <w:rPr>
          <w:rFonts w:ascii="Times New Roman" w:hAnsi="Times New Roman" w:cs="Times New Roman"/>
        </w:rPr>
        <w:t>Qazaxıstan</w:t>
      </w:r>
      <w:r w:rsidR="00DE5394" w:rsidRPr="000C35D7">
        <w:rPr>
          <w:rFonts w:ascii="Times New Roman" w:hAnsi="Times New Roman" w:cs="Times New Roman"/>
        </w:rPr>
        <w:t>ın Cinayət Məcəlləsin</w:t>
      </w:r>
      <w:r w:rsidR="00A76DA8" w:rsidRPr="000C35D7">
        <w:rPr>
          <w:rFonts w:ascii="Times New Roman" w:hAnsi="Times New Roman" w:cs="Times New Roman"/>
        </w:rPr>
        <w:t>ə görə</w:t>
      </w:r>
      <w:r w:rsidR="00DE5394" w:rsidRPr="000C35D7">
        <w:rPr>
          <w:rFonts w:ascii="Times New Roman" w:hAnsi="Times New Roman" w:cs="Times New Roman"/>
        </w:rPr>
        <w:t>,</w:t>
      </w:r>
      <w:r w:rsidRPr="000C35D7">
        <w:rPr>
          <w:rFonts w:ascii="Times New Roman" w:hAnsi="Times New Roman" w:cs="Times New Roman"/>
        </w:rPr>
        <w:t xml:space="preserve"> </w:t>
      </w:r>
      <w:r w:rsidR="00DE5394" w:rsidRPr="000C35D7">
        <w:rPr>
          <w:rFonts w:ascii="Times New Roman" w:hAnsi="Times New Roman" w:cs="Times New Roman"/>
          <w:i/>
          <w:iCs/>
        </w:rPr>
        <w:t>“</w:t>
      </w:r>
      <w:r w:rsidR="000C35D7">
        <w:rPr>
          <w:rFonts w:ascii="Times New Roman" w:hAnsi="Times New Roman" w:cs="Times New Roman"/>
          <w:i/>
          <w:iCs/>
        </w:rPr>
        <w:t>h</w:t>
      </w:r>
      <w:r w:rsidRPr="000C35D7">
        <w:rPr>
          <w:rFonts w:ascii="Times New Roman" w:hAnsi="Times New Roman" w:cs="Times New Roman"/>
          <w:i/>
          <w:iCs/>
        </w:rPr>
        <w:t>amiləlik səbəbindən qadınla əmək müqaviləsinin bağlanmasından əsassız imtina edilməsinə</w:t>
      </w:r>
      <w:r w:rsidR="00DE5394" w:rsidRPr="000C35D7">
        <w:rPr>
          <w:rFonts w:ascii="Times New Roman" w:hAnsi="Times New Roman" w:cs="Times New Roman"/>
          <w:i/>
          <w:iCs/>
        </w:rPr>
        <w:t xml:space="preserve">, ... </w:t>
      </w:r>
      <w:r w:rsidRPr="000C35D7">
        <w:rPr>
          <w:rFonts w:ascii="Times New Roman" w:hAnsi="Times New Roman" w:cs="Times New Roman"/>
          <w:i/>
          <w:iCs/>
        </w:rPr>
        <w:t>eləcə də əlilliyinə görə əlil şəxslə</w:t>
      </w:r>
      <w:r w:rsidR="00DE5394" w:rsidRPr="000C35D7">
        <w:rPr>
          <w:rFonts w:ascii="Times New Roman" w:hAnsi="Times New Roman" w:cs="Times New Roman"/>
          <w:i/>
          <w:iCs/>
        </w:rPr>
        <w:t xml:space="preserve"> ...</w:t>
      </w:r>
      <w:r w:rsidRPr="000C35D7">
        <w:rPr>
          <w:rFonts w:ascii="Times New Roman" w:hAnsi="Times New Roman" w:cs="Times New Roman"/>
          <w:i/>
          <w:iCs/>
        </w:rPr>
        <w:t xml:space="preserve"> əmək müqaviləsinin bağlanmasından əsassız imtina edilməsinə və ya əmək müqaviləsinə xitam verilməsinə görə, iki yüzdən beş yüzə qədər aylıq hesablanma göstəricisi miqdarında cərimə, müəyyən vəzifələri tutmaq hüququndan beş ilə qədər məhrumetmə, yaxud iki ilə qədər islah işləri cəzası nəzərdə tutulur</w:t>
      </w:r>
      <w:r w:rsidR="00DE5394" w:rsidRPr="000C35D7">
        <w:rPr>
          <w:rFonts w:ascii="Times New Roman" w:hAnsi="Times New Roman" w:cs="Times New Roman"/>
          <w:i/>
          <w:iCs/>
        </w:rPr>
        <w:t>”</w:t>
      </w:r>
      <w:r w:rsidRPr="000C35D7">
        <w:rPr>
          <w:rFonts w:ascii="Times New Roman" w:hAnsi="Times New Roman" w:cs="Times New Roman"/>
          <w:i/>
          <w:iCs/>
        </w:rPr>
        <w:t>.</w:t>
      </w:r>
      <w:r w:rsidR="00363969">
        <w:rPr>
          <w:rStyle w:val="FootnoteReference"/>
          <w:rFonts w:ascii="Times New Roman" w:hAnsi="Times New Roman" w:cs="Times New Roman"/>
          <w:i/>
          <w:iCs/>
        </w:rPr>
        <w:footnoteReference w:id="48"/>
      </w:r>
    </w:p>
    <w:p w14:paraId="635164B7" w14:textId="7E38EED9" w:rsidR="000C35D7" w:rsidRDefault="00A76DA8" w:rsidP="00D23C6E">
      <w:pPr>
        <w:pStyle w:val="FootnoteText"/>
        <w:numPr>
          <w:ilvl w:val="0"/>
          <w:numId w:val="15"/>
        </w:numPr>
        <w:jc w:val="both"/>
        <w:rPr>
          <w:rFonts w:ascii="Times New Roman" w:hAnsi="Times New Roman" w:cs="Times New Roman"/>
          <w:sz w:val="24"/>
          <w:szCs w:val="24"/>
        </w:rPr>
      </w:pPr>
      <w:r w:rsidRPr="00790899">
        <w:rPr>
          <w:rFonts w:ascii="Times New Roman" w:hAnsi="Times New Roman" w:cs="Times New Roman"/>
          <w:sz w:val="24"/>
          <w:szCs w:val="24"/>
        </w:rPr>
        <w:t>Fransanın Cinayət Məcəlləsinə əsasən</w:t>
      </w:r>
      <w:r w:rsidR="000C35D7">
        <w:rPr>
          <w:rFonts w:ascii="Times New Roman" w:hAnsi="Times New Roman" w:cs="Times New Roman"/>
          <w:sz w:val="24"/>
          <w:szCs w:val="24"/>
        </w:rPr>
        <w:t xml:space="preserve">, </w:t>
      </w:r>
      <w:r w:rsidR="000C35D7">
        <w:rPr>
          <w:rFonts w:ascii="Times New Roman" w:hAnsi="Times New Roman" w:cs="Times New Roman"/>
          <w:i/>
          <w:iCs/>
          <w:sz w:val="24"/>
          <w:szCs w:val="24"/>
        </w:rPr>
        <w:t>“a</w:t>
      </w:r>
      <w:r w:rsidR="007B2334" w:rsidRPr="00790899">
        <w:rPr>
          <w:rFonts w:ascii="Times New Roman" w:hAnsi="Times New Roman" w:cs="Times New Roman"/>
          <w:i/>
          <w:iCs/>
          <w:sz w:val="24"/>
          <w:szCs w:val="24"/>
        </w:rPr>
        <w:t xml:space="preserve">yrı-seçkilik, </w:t>
      </w:r>
      <w:r w:rsidRPr="00790899">
        <w:rPr>
          <w:rFonts w:ascii="Times New Roman" w:hAnsi="Times New Roman" w:cs="Times New Roman"/>
          <w:i/>
          <w:iCs/>
          <w:sz w:val="24"/>
          <w:szCs w:val="24"/>
        </w:rPr>
        <w:t>fiziki</w:t>
      </w:r>
      <w:r w:rsidR="007B2334" w:rsidRPr="00790899">
        <w:rPr>
          <w:rFonts w:ascii="Times New Roman" w:hAnsi="Times New Roman" w:cs="Times New Roman"/>
          <w:i/>
          <w:iCs/>
          <w:sz w:val="24"/>
          <w:szCs w:val="24"/>
        </w:rPr>
        <w:t xml:space="preserve"> şəxslər arasında mənşəyinə, cinsinə, </w:t>
      </w:r>
      <w:r w:rsidRPr="00790899">
        <w:rPr>
          <w:rFonts w:ascii="Times New Roman" w:hAnsi="Times New Roman" w:cs="Times New Roman"/>
          <w:i/>
          <w:iCs/>
          <w:sz w:val="24"/>
          <w:szCs w:val="24"/>
        </w:rPr>
        <w:t xml:space="preserve">... </w:t>
      </w:r>
      <w:r w:rsidR="007B2334" w:rsidRPr="00790899">
        <w:rPr>
          <w:rFonts w:ascii="Times New Roman" w:hAnsi="Times New Roman" w:cs="Times New Roman"/>
          <w:i/>
          <w:iCs/>
          <w:sz w:val="24"/>
          <w:szCs w:val="24"/>
        </w:rPr>
        <w:t xml:space="preserve">sağlamlıq vəziyyətinə, əlilliyə, </w:t>
      </w:r>
      <w:r w:rsidRPr="00790899">
        <w:rPr>
          <w:rFonts w:ascii="Times New Roman" w:hAnsi="Times New Roman" w:cs="Times New Roman"/>
          <w:i/>
          <w:iCs/>
          <w:sz w:val="24"/>
          <w:szCs w:val="24"/>
        </w:rPr>
        <w:t xml:space="preserve">... </w:t>
      </w:r>
      <w:r w:rsidR="007B2334" w:rsidRPr="00790899">
        <w:rPr>
          <w:rFonts w:ascii="Times New Roman" w:hAnsi="Times New Roman" w:cs="Times New Roman"/>
          <w:i/>
          <w:iCs/>
          <w:sz w:val="24"/>
          <w:szCs w:val="24"/>
        </w:rPr>
        <w:t>aid olub-olmamasına (həqiqi və ya ehtimal edilən) əsaslanan hər hansı bir fərqləndirmə kimi müəyyən edilir</w:t>
      </w:r>
      <w:r w:rsidRPr="00790899">
        <w:rPr>
          <w:rFonts w:ascii="Times New Roman" w:hAnsi="Times New Roman" w:cs="Times New Roman"/>
          <w:i/>
          <w:iCs/>
          <w:sz w:val="24"/>
          <w:szCs w:val="24"/>
        </w:rPr>
        <w:t>;</w:t>
      </w:r>
      <w:r w:rsidR="008A36D6" w:rsidRPr="00790899">
        <w:rPr>
          <w:rStyle w:val="FootnoteReference"/>
          <w:rFonts w:ascii="Times New Roman" w:hAnsi="Times New Roman" w:cs="Times New Roman"/>
          <w:i/>
          <w:iCs/>
          <w:sz w:val="24"/>
          <w:szCs w:val="24"/>
        </w:rPr>
        <w:footnoteReference w:id="49"/>
      </w:r>
      <w:r w:rsidR="00D54A2A" w:rsidRPr="00790899">
        <w:rPr>
          <w:rFonts w:ascii="Times New Roman" w:hAnsi="Times New Roman" w:cs="Times New Roman"/>
          <w:sz w:val="24"/>
          <w:szCs w:val="24"/>
        </w:rPr>
        <w:t xml:space="preserve"> </w:t>
      </w:r>
    </w:p>
    <w:p w14:paraId="15553DDD" w14:textId="44B80981" w:rsidR="00CF2A7D" w:rsidRPr="000C35D7" w:rsidRDefault="00363969" w:rsidP="00D23C6E">
      <w:pPr>
        <w:pStyle w:val="FootnoteText"/>
        <w:ind w:left="1287"/>
        <w:jc w:val="both"/>
        <w:rPr>
          <w:rFonts w:ascii="Times New Roman" w:hAnsi="Times New Roman" w:cs="Times New Roman"/>
          <w:sz w:val="32"/>
          <w:szCs w:val="32"/>
        </w:rPr>
      </w:pPr>
      <w:r w:rsidRPr="000C35D7">
        <w:rPr>
          <w:rFonts w:ascii="Times New Roman" w:hAnsi="Times New Roman" w:cs="Times New Roman"/>
          <w:i/>
          <w:iCs/>
          <w:sz w:val="24"/>
          <w:szCs w:val="24"/>
        </w:rPr>
        <w:t xml:space="preserve">İşə qəbuldan, intizam tədbiri tətbiqindən və ya işdən çıxarılmasından imtina edildikdə, ... </w:t>
      </w:r>
      <w:r w:rsidR="007B2334" w:rsidRPr="000C35D7">
        <w:rPr>
          <w:rFonts w:ascii="Times New Roman" w:hAnsi="Times New Roman" w:cs="Times New Roman"/>
          <w:i/>
          <w:iCs/>
          <w:sz w:val="24"/>
          <w:szCs w:val="24"/>
        </w:rPr>
        <w:t>üç il həbs cəzası və 45.000 avro cərimə ilə cəzalandırılır</w:t>
      </w:r>
      <w:r w:rsidRPr="000C35D7">
        <w:rPr>
          <w:rFonts w:ascii="Times New Roman" w:hAnsi="Times New Roman" w:cs="Times New Roman"/>
          <w:i/>
          <w:iCs/>
          <w:sz w:val="24"/>
          <w:szCs w:val="24"/>
        </w:rPr>
        <w:t>”.</w:t>
      </w:r>
      <w:r w:rsidR="008A36D6" w:rsidRPr="000C35D7">
        <w:rPr>
          <w:rStyle w:val="FootnoteReference"/>
          <w:rFonts w:ascii="Times New Roman" w:hAnsi="Times New Roman" w:cs="Times New Roman"/>
          <w:i/>
          <w:iCs/>
          <w:sz w:val="24"/>
          <w:szCs w:val="24"/>
        </w:rPr>
        <w:footnoteReference w:id="50"/>
      </w:r>
    </w:p>
    <w:p w14:paraId="6EC5AD11" w14:textId="330DD2C4" w:rsidR="00C80196" w:rsidRPr="003C2F2F" w:rsidRDefault="00C80196" w:rsidP="00D23C6E">
      <w:pPr>
        <w:pStyle w:val="Heading2"/>
        <w:numPr>
          <w:ilvl w:val="0"/>
          <w:numId w:val="10"/>
        </w:numPr>
        <w:spacing w:line="240" w:lineRule="auto"/>
        <w:jc w:val="both"/>
        <w:rPr>
          <w:rFonts w:ascii="Times New Roman" w:hAnsi="Times New Roman" w:cs="Times New Roman"/>
          <w:b/>
          <w:bCs/>
          <w:color w:val="auto"/>
        </w:rPr>
      </w:pPr>
      <w:bookmarkStart w:id="13" w:name="_Toc177854099"/>
      <w:bookmarkStart w:id="14" w:name="_Toc188116360"/>
      <w:r w:rsidRPr="003C2F2F">
        <w:rPr>
          <w:rFonts w:ascii="Times New Roman" w:hAnsi="Times New Roman" w:cs="Times New Roman"/>
          <w:b/>
          <w:bCs/>
          <w:color w:val="auto"/>
        </w:rPr>
        <w:t>Bakı, sabahın xeyir!</w:t>
      </w:r>
      <w:bookmarkEnd w:id="13"/>
      <w:bookmarkEnd w:id="14"/>
    </w:p>
    <w:p w14:paraId="308D4BFB" w14:textId="1DD8E3E7" w:rsidR="00C80196" w:rsidRPr="00945224" w:rsidRDefault="0044113F" w:rsidP="00D23C6E">
      <w:pPr>
        <w:spacing w:line="240" w:lineRule="auto"/>
        <w:ind w:firstLine="567"/>
        <w:jc w:val="both"/>
        <w:rPr>
          <w:rFonts w:ascii="Times New Roman" w:hAnsi="Times New Roman" w:cs="Times New Roman"/>
          <w:highlight w:val="yellow"/>
        </w:rPr>
      </w:pPr>
      <w:r w:rsidRPr="00853FAE">
        <w:rPr>
          <w:rFonts w:ascii="Times New Roman" w:hAnsi="Times New Roman" w:cs="Times New Roman"/>
        </w:rPr>
        <w:t xml:space="preserve">Müasir paytaxtların rolu, coğrafi və iqtisadi göstəricilər, siyasi əlaqələr və daxili nəzarət kimi faktorlardan asılı olaraq müəyyən edilir və bu amillər müxtəlif dövrlərdə dəyişkənlik göstərə bilər. Paytaxtlar, həm daxili, həm də xarici əlaqələrin kəsişdiyi, siyasi qərarların qəbul </w:t>
      </w:r>
      <w:r w:rsidRPr="00853FAE">
        <w:rPr>
          <w:rFonts w:ascii="Times New Roman" w:hAnsi="Times New Roman" w:cs="Times New Roman"/>
        </w:rPr>
        <w:lastRenderedPageBreak/>
        <w:t>edildiyi və resursların idarə olunduğu mərkəzlər olaraq böyük əhəmiyyət daşıyır</w:t>
      </w:r>
      <w:r w:rsidR="00790899">
        <w:rPr>
          <w:rFonts w:ascii="Times New Roman" w:hAnsi="Times New Roman" w:cs="Times New Roman"/>
        </w:rPr>
        <w:t>.</w:t>
      </w:r>
      <w:r w:rsidR="00476687">
        <w:rPr>
          <w:rStyle w:val="FootnoteReference"/>
        </w:rPr>
        <w:footnoteReference w:id="51"/>
      </w:r>
      <w:r w:rsidR="00790899">
        <w:t xml:space="preserve"> </w:t>
      </w:r>
      <w:r w:rsidR="00C80196" w:rsidRPr="00853FAE">
        <w:rPr>
          <w:rFonts w:ascii="Times New Roman" w:hAnsi="Times New Roman" w:cs="Times New Roman"/>
        </w:rPr>
        <w:t xml:space="preserve">Konstitusiyaya əsasən, </w:t>
      </w:r>
      <w:r w:rsidR="00191F20" w:rsidRPr="00191F20">
        <w:rPr>
          <w:rFonts w:ascii="Times New Roman" w:hAnsi="Times New Roman" w:cs="Times New Roman"/>
          <w:i/>
          <w:iCs/>
        </w:rPr>
        <w:t>“</w:t>
      </w:r>
      <w:r w:rsidR="00C80196" w:rsidRPr="00191F20">
        <w:rPr>
          <w:rFonts w:ascii="Times New Roman" w:hAnsi="Times New Roman" w:cs="Times New Roman"/>
          <w:i/>
          <w:iCs/>
        </w:rPr>
        <w:t>Azərbaycan Respublikasının paytaxtı Bakı şəhəridir</w:t>
      </w:r>
      <w:r w:rsidR="00191F20" w:rsidRPr="00191F20">
        <w:rPr>
          <w:rFonts w:ascii="Times New Roman" w:hAnsi="Times New Roman" w:cs="Times New Roman"/>
          <w:i/>
          <w:iCs/>
        </w:rPr>
        <w:t>”</w:t>
      </w:r>
      <w:r w:rsidR="00C80196" w:rsidRPr="00191F20">
        <w:rPr>
          <w:rFonts w:ascii="Times New Roman" w:hAnsi="Times New Roman" w:cs="Times New Roman"/>
          <w:i/>
          <w:iCs/>
        </w:rPr>
        <w:t>.</w:t>
      </w:r>
      <w:r w:rsidR="00C80196" w:rsidRPr="00853FAE">
        <w:rPr>
          <w:rStyle w:val="FootnoteReference"/>
          <w:rFonts w:ascii="Times New Roman" w:hAnsi="Times New Roman" w:cs="Times New Roman"/>
        </w:rPr>
        <w:footnoteReference w:id="52"/>
      </w:r>
      <w:r w:rsidR="00C80196" w:rsidRPr="00853FAE">
        <w:rPr>
          <w:rFonts w:ascii="Times New Roman" w:hAnsi="Times New Roman" w:cs="Times New Roman"/>
        </w:rPr>
        <w:t xml:space="preserve"> </w:t>
      </w:r>
      <w:r w:rsidR="00C80196" w:rsidRPr="00191F20">
        <w:rPr>
          <w:rFonts w:ascii="Times New Roman" w:hAnsi="Times New Roman" w:cs="Times New Roman"/>
        </w:rPr>
        <w:t>Paytaxt Bakı, Xəzər dənizinin qərb sahillərində, Abşeron yarımadasının cənubunda yerləşən tarixi bir şəhərdir</w:t>
      </w:r>
      <w:r w:rsidR="00C80196" w:rsidRPr="00191F20">
        <w:rPr>
          <w:rFonts w:ascii="Times New Roman" w:hAnsi="Times New Roman" w:cs="Times New Roman"/>
          <w:i/>
          <w:iCs/>
        </w:rPr>
        <w:t>.</w:t>
      </w:r>
      <w:r w:rsidR="00C80196" w:rsidRPr="00853FAE">
        <w:rPr>
          <w:rStyle w:val="FootnoteReference"/>
          <w:rFonts w:ascii="Times New Roman" w:hAnsi="Times New Roman" w:cs="Times New Roman"/>
        </w:rPr>
        <w:footnoteReference w:id="53"/>
      </w:r>
      <w:r w:rsidR="00C80196" w:rsidRPr="00853FAE">
        <w:rPr>
          <w:rFonts w:ascii="Times New Roman" w:hAnsi="Times New Roman" w:cs="Times New Roman"/>
        </w:rPr>
        <w:t xml:space="preserve"> Dövlətin nüvəsini təşkil edən paytaxtda dövlət və mərkəzi icra hakimiyyəti orqanları yerləşir və cəmiyyət həyatı üçün son dərəcədə mühüm əhəmiyyət kəsb edən məsələlər həll olunur.</w:t>
      </w:r>
      <w:r w:rsidR="00C80196" w:rsidRPr="00853FAE">
        <w:rPr>
          <w:rStyle w:val="FootnoteReference"/>
          <w:rFonts w:ascii="Times New Roman" w:hAnsi="Times New Roman" w:cs="Times New Roman"/>
        </w:rPr>
        <w:footnoteReference w:id="54"/>
      </w:r>
      <w:r w:rsidR="00C80196" w:rsidRPr="00853FAE">
        <w:rPr>
          <w:rFonts w:ascii="Times New Roman" w:hAnsi="Times New Roman" w:cs="Times New Roman"/>
        </w:rPr>
        <w:t xml:space="preserve"> Paytaxtın Konstitusiyada təsbit edilməsinin əsas səbəblərindən biri bu olsa da, </w:t>
      </w:r>
      <w:r w:rsidR="00790899">
        <w:rPr>
          <w:rFonts w:ascii="Times New Roman" w:hAnsi="Times New Roman" w:cs="Times New Roman"/>
        </w:rPr>
        <w:t xml:space="preserve">bu səbəblər </w:t>
      </w:r>
      <w:r w:rsidR="00C80196" w:rsidRPr="00853FAE">
        <w:rPr>
          <w:rFonts w:ascii="Times New Roman" w:hAnsi="Times New Roman" w:cs="Times New Roman"/>
        </w:rPr>
        <w:t xml:space="preserve">təkcə bununla məhdudlaşmır. </w:t>
      </w:r>
    </w:p>
    <w:p w14:paraId="7650EF26" w14:textId="20D411E3" w:rsidR="00C80196" w:rsidRPr="00191F20" w:rsidRDefault="00C80196" w:rsidP="00D23C6E">
      <w:pPr>
        <w:spacing w:line="240" w:lineRule="auto"/>
        <w:ind w:firstLine="567"/>
        <w:jc w:val="both"/>
        <w:rPr>
          <w:rFonts w:ascii="Times New Roman" w:hAnsi="Times New Roman" w:cs="Times New Roman"/>
          <w:b/>
          <w:bCs/>
        </w:rPr>
      </w:pPr>
      <w:r w:rsidRPr="00853FAE">
        <w:rPr>
          <w:rFonts w:ascii="Times New Roman" w:hAnsi="Times New Roman" w:cs="Times New Roman"/>
        </w:rPr>
        <w:t xml:space="preserve">Paytaxtın Konstitusiyada göstərilməsi paytaxtın dəyişdirilməsi üçün Konstitusiyaya dəyişiklik edilməli olduğunu göstərir. Bu, paytaxtın dəyişdirilməsi kimi mühüm qərarın ciddiyyətini və əhəmiyyətini vurğulayır. </w:t>
      </w:r>
      <w:r w:rsidR="00D7188F">
        <w:rPr>
          <w:rFonts w:ascii="Times New Roman" w:hAnsi="Times New Roman" w:cs="Times New Roman"/>
        </w:rPr>
        <w:t>Deməli,</w:t>
      </w:r>
      <w:r w:rsidRPr="00853FAE">
        <w:rPr>
          <w:rFonts w:ascii="Times New Roman" w:hAnsi="Times New Roman" w:cs="Times New Roman"/>
        </w:rPr>
        <w:t xml:space="preserve"> </w:t>
      </w:r>
      <w:r w:rsidRPr="00191F20">
        <w:rPr>
          <w:rFonts w:ascii="Times New Roman" w:hAnsi="Times New Roman" w:cs="Times New Roman"/>
          <w:b/>
          <w:bCs/>
        </w:rPr>
        <w:t>paytaxtın Əsas Qanunda qeyd edilməsi daxili və xarici siyasətdə bir sabitlik yaradır və dövlətin mərkəzi hökumətinin fəaliyyət göstərdiyi yeri beynəlxalq səviyyədə tanıdır.</w:t>
      </w:r>
    </w:p>
    <w:p w14:paraId="28151635" w14:textId="62C12788" w:rsidR="00C22689" w:rsidRPr="00945224" w:rsidRDefault="00C22689" w:rsidP="00D23C6E">
      <w:pPr>
        <w:spacing w:line="240" w:lineRule="auto"/>
        <w:ind w:firstLine="360"/>
        <w:jc w:val="both"/>
        <w:rPr>
          <w:rFonts w:ascii="Times New Roman" w:hAnsi="Times New Roman" w:cs="Times New Roman"/>
        </w:rPr>
      </w:pPr>
      <w:r w:rsidRPr="00C22689">
        <w:rPr>
          <w:rFonts w:ascii="Times New Roman" w:hAnsi="Times New Roman" w:cs="Times New Roman"/>
        </w:rPr>
        <w:t>Nəzərə alınmalıdır ki, qanunverici orqan Konstitusiyanın mətnin</w:t>
      </w:r>
      <w:r w:rsidR="00F469B0">
        <w:rPr>
          <w:rFonts w:ascii="Times New Roman" w:hAnsi="Times New Roman" w:cs="Times New Roman"/>
        </w:rPr>
        <w:t>d</w:t>
      </w:r>
      <w:r w:rsidRPr="00C22689">
        <w:rPr>
          <w:rFonts w:ascii="Times New Roman" w:hAnsi="Times New Roman" w:cs="Times New Roman"/>
        </w:rPr>
        <w:t xml:space="preserve">ə dəyişiklik edilməsini </w:t>
      </w:r>
      <w:r w:rsidRPr="00F469B0">
        <w:rPr>
          <w:rFonts w:ascii="Times New Roman" w:hAnsi="Times New Roman" w:cs="Times New Roman"/>
          <w:b/>
          <w:bCs/>
        </w:rPr>
        <w:t xml:space="preserve">yalnız </w:t>
      </w:r>
      <w:r w:rsidR="00853FAE" w:rsidRPr="00F469B0">
        <w:rPr>
          <w:rFonts w:ascii="Times New Roman" w:hAnsi="Times New Roman" w:cs="Times New Roman"/>
          <w:b/>
          <w:bCs/>
        </w:rPr>
        <w:t xml:space="preserve">və yalnız </w:t>
      </w:r>
      <w:r w:rsidRPr="00F469B0">
        <w:rPr>
          <w:rFonts w:ascii="Times New Roman" w:hAnsi="Times New Roman" w:cs="Times New Roman"/>
          <w:b/>
          <w:bCs/>
        </w:rPr>
        <w:t>təklif edə bilər</w:t>
      </w:r>
      <w:r w:rsidRPr="00C22689">
        <w:rPr>
          <w:rFonts w:ascii="Times New Roman" w:hAnsi="Times New Roman" w:cs="Times New Roman"/>
        </w:rPr>
        <w:t>. Hətta bu təklif də Konstitusiyanın mətnin</w:t>
      </w:r>
      <w:r w:rsidR="00F469B0">
        <w:rPr>
          <w:rFonts w:ascii="Times New Roman" w:hAnsi="Times New Roman" w:cs="Times New Roman"/>
        </w:rPr>
        <w:t>d</w:t>
      </w:r>
      <w:r w:rsidRPr="00C22689">
        <w:rPr>
          <w:rFonts w:ascii="Times New Roman" w:hAnsi="Times New Roman" w:cs="Times New Roman"/>
        </w:rPr>
        <w:t>ə dəyişiklik edilməsi</w:t>
      </w:r>
      <w:r w:rsidR="00F469B0">
        <w:rPr>
          <w:rFonts w:ascii="Times New Roman" w:hAnsi="Times New Roman" w:cs="Times New Roman"/>
        </w:rPr>
        <w:t xml:space="preserve"> üçün hələ kifayət deyil</w:t>
      </w:r>
      <w:r w:rsidRPr="00C22689">
        <w:rPr>
          <w:rFonts w:ascii="Times New Roman" w:hAnsi="Times New Roman" w:cs="Times New Roman"/>
        </w:rPr>
        <w:t>: Bunun üçün təklif olunan dəyişikliklərə dair əvvəlcədən Azərbaycan Respublikası Konstitusiya Məhkəməsinin rəyi alınır.</w:t>
      </w:r>
      <w:r w:rsidR="00853FAE">
        <w:rPr>
          <w:rStyle w:val="FootnoteReference"/>
          <w:rFonts w:ascii="Times New Roman" w:hAnsi="Times New Roman" w:cs="Times New Roman"/>
        </w:rPr>
        <w:footnoteReference w:id="55"/>
      </w:r>
      <w:r w:rsidRPr="00C22689">
        <w:rPr>
          <w:rFonts w:ascii="Times New Roman" w:hAnsi="Times New Roman" w:cs="Times New Roman"/>
        </w:rPr>
        <w:t xml:space="preserve"> Lakin hər bir halda paytaxtla bağlı Konstitusiyanın mətnində dəyişikliyin edilib-edilməyəcəyin</w:t>
      </w:r>
      <w:r w:rsidR="00F469B0">
        <w:rPr>
          <w:rFonts w:ascii="Times New Roman" w:hAnsi="Times New Roman" w:cs="Times New Roman"/>
        </w:rPr>
        <w:t>ə</w:t>
      </w:r>
      <w:r w:rsidRPr="00C22689">
        <w:rPr>
          <w:rFonts w:ascii="Times New Roman" w:hAnsi="Times New Roman" w:cs="Times New Roman"/>
        </w:rPr>
        <w:t xml:space="preserve"> xalq qərar verməlidir.</w:t>
      </w:r>
    </w:p>
    <w:p w14:paraId="046803AB" w14:textId="3207DF96" w:rsidR="00CA13F9" w:rsidRDefault="00A34EE8" w:rsidP="00D23C6E">
      <w:pPr>
        <w:pStyle w:val="Heading1"/>
        <w:spacing w:line="240" w:lineRule="auto"/>
        <w:ind w:firstLine="567"/>
        <w:jc w:val="both"/>
        <w:rPr>
          <w:rFonts w:ascii="Times New Roman" w:hAnsi="Times New Roman" w:cs="Times New Roman"/>
          <w:b/>
          <w:bCs/>
          <w:color w:val="auto"/>
        </w:rPr>
      </w:pPr>
      <w:bookmarkStart w:id="15" w:name="_Toc188116361"/>
      <w:r w:rsidRPr="00945224">
        <w:rPr>
          <w:rFonts w:ascii="Times New Roman" w:hAnsi="Times New Roman" w:cs="Times New Roman"/>
          <w:b/>
          <w:bCs/>
          <w:color w:val="auto"/>
        </w:rPr>
        <w:t>Doğru bilinən yanlışlar: Qaranlığa salınmış təfsir fənəri</w:t>
      </w:r>
      <w:bookmarkEnd w:id="15"/>
    </w:p>
    <w:p w14:paraId="7319596D" w14:textId="1CC2B0F3" w:rsidR="000474A2" w:rsidRPr="000474A2" w:rsidRDefault="000474A2" w:rsidP="00D23C6E">
      <w:pPr>
        <w:spacing w:line="240" w:lineRule="auto"/>
        <w:ind w:firstLine="567"/>
        <w:jc w:val="both"/>
        <w:rPr>
          <w:rFonts w:ascii="Times New Roman" w:hAnsi="Times New Roman" w:cs="Times New Roman"/>
          <w:i/>
          <w:iCs/>
        </w:rPr>
      </w:pPr>
      <w:r w:rsidRPr="000474A2">
        <w:rPr>
          <w:rFonts w:ascii="Times New Roman" w:hAnsi="Times New Roman" w:cs="Times New Roman"/>
          <w:i/>
          <w:iCs/>
        </w:rPr>
        <w:t>İnsanlar tərəfindən sorğulanmadan doğru kimi qəbul edilən, lakin mahiyyətinə varıldıqda yanlış olduğu bilinən hallar, təkcə gündəlik həyatda deyil, hüquqi sferada da özünü göstərir. Bunun əsas səbəbləri sırasında təfsirin yerində istifadə edilməməsi, yaxud ümumiyyətlə istifadə edilə bilməməsi göstərilməlidir. Bəhs olunan mövzu ilə bağlı daha dolğun təsəvvür yaratmaq üçün konkret hallara nəzər sal</w:t>
      </w:r>
      <w:r w:rsidR="000C35D7">
        <w:rPr>
          <w:rFonts w:ascii="Times New Roman" w:hAnsi="Times New Roman" w:cs="Times New Roman"/>
          <w:i/>
          <w:iCs/>
        </w:rPr>
        <w:t>ınmalıdır</w:t>
      </w:r>
      <w:r w:rsidRPr="000474A2">
        <w:rPr>
          <w:rFonts w:ascii="Times New Roman" w:hAnsi="Times New Roman" w:cs="Times New Roman"/>
          <w:i/>
          <w:iCs/>
        </w:rPr>
        <w:t>.</w:t>
      </w:r>
    </w:p>
    <w:p w14:paraId="42709813" w14:textId="77777777" w:rsidR="00CA13F9" w:rsidRPr="00945224" w:rsidRDefault="00CA13F9" w:rsidP="00D23C6E">
      <w:pPr>
        <w:pStyle w:val="Heading2"/>
        <w:numPr>
          <w:ilvl w:val="0"/>
          <w:numId w:val="6"/>
        </w:numPr>
        <w:spacing w:line="240" w:lineRule="auto"/>
        <w:ind w:left="567" w:hanging="567"/>
        <w:jc w:val="both"/>
        <w:rPr>
          <w:rFonts w:ascii="Times New Roman" w:hAnsi="Times New Roman" w:cs="Times New Roman"/>
          <w:b/>
          <w:bCs/>
          <w:color w:val="auto"/>
        </w:rPr>
      </w:pPr>
      <w:bookmarkStart w:id="16" w:name="_Toc188116362"/>
      <w:r w:rsidRPr="00945224">
        <w:rPr>
          <w:rFonts w:ascii="Times New Roman" w:hAnsi="Times New Roman" w:cs="Times New Roman"/>
          <w:b/>
          <w:bCs/>
          <w:color w:val="auto"/>
        </w:rPr>
        <w:t>Konstitusiya prezidentli respublika idarəetmə formasından parlamentli respublika idarəetmə formasına keçid üçün əngəldirmi?</w:t>
      </w:r>
      <w:bookmarkEnd w:id="16"/>
    </w:p>
    <w:p w14:paraId="7486F4A1" w14:textId="7CADBA41" w:rsidR="00CA13F9" w:rsidRPr="000C35D7" w:rsidRDefault="001014B1" w:rsidP="00D23C6E">
      <w:pPr>
        <w:spacing w:line="240" w:lineRule="auto"/>
        <w:ind w:firstLine="708"/>
        <w:jc w:val="both"/>
        <w:rPr>
          <w:rFonts w:ascii="Times New Roman" w:hAnsi="Times New Roman" w:cs="Times New Roman"/>
          <w:b/>
          <w:bCs/>
        </w:rPr>
      </w:pPr>
      <w:r w:rsidRPr="00945224">
        <w:rPr>
          <w:rFonts w:ascii="Times New Roman" w:hAnsi="Times New Roman" w:cs="Times New Roman"/>
        </w:rPr>
        <w:t>Azərbaycan Respublikası</w:t>
      </w:r>
      <w:r w:rsidR="00BA2F9C">
        <w:rPr>
          <w:rFonts w:ascii="Times New Roman" w:hAnsi="Times New Roman" w:cs="Times New Roman"/>
        </w:rPr>
        <w:t>nın</w:t>
      </w:r>
      <w:r w:rsidRPr="00945224">
        <w:rPr>
          <w:rFonts w:ascii="Times New Roman" w:hAnsi="Times New Roman" w:cs="Times New Roman"/>
        </w:rPr>
        <w:t xml:space="preserve"> </w:t>
      </w:r>
      <w:r w:rsidR="00CA13F9" w:rsidRPr="00945224">
        <w:rPr>
          <w:rFonts w:ascii="Times New Roman" w:hAnsi="Times New Roman" w:cs="Times New Roman"/>
        </w:rPr>
        <w:t>Konstitusiya</w:t>
      </w:r>
      <w:r w:rsidRPr="00945224">
        <w:rPr>
          <w:rFonts w:ascii="Times New Roman" w:hAnsi="Times New Roman" w:cs="Times New Roman"/>
        </w:rPr>
        <w:t>sı</w:t>
      </w:r>
      <w:r w:rsidR="00CA13F9" w:rsidRPr="00945224">
        <w:rPr>
          <w:rFonts w:ascii="Times New Roman" w:hAnsi="Times New Roman" w:cs="Times New Roman"/>
        </w:rPr>
        <w:t>nın mətnində dəyişikliklər yalnız referendumla qəbul edilə bilər</w:t>
      </w:r>
      <w:r w:rsidR="00CA13F9" w:rsidRPr="00945224">
        <w:rPr>
          <w:rStyle w:val="FootnoteReference"/>
          <w:rFonts w:ascii="Times New Roman" w:hAnsi="Times New Roman" w:cs="Times New Roman"/>
        </w:rPr>
        <w:footnoteReference w:id="56"/>
      </w:r>
      <w:r w:rsidR="00CA13F9" w:rsidRPr="00945224">
        <w:rPr>
          <w:rFonts w:ascii="Times New Roman" w:hAnsi="Times New Roman" w:cs="Times New Roman"/>
        </w:rPr>
        <w:t xml:space="preserve"> və bu dəyişikliklər Azərbaycan Respublikasının Milli Məclisi və ya Prezidenti tərəfindən təklif edildikdə bununla bağlı əvvəlcədən Konstitusiya Məhkəməsinin rəyi nəzərə alınır.</w:t>
      </w:r>
      <w:r w:rsidR="00CA13F9" w:rsidRPr="00945224">
        <w:rPr>
          <w:rStyle w:val="FootnoteReference"/>
          <w:rFonts w:ascii="Times New Roman" w:hAnsi="Times New Roman" w:cs="Times New Roman"/>
        </w:rPr>
        <w:footnoteReference w:id="57"/>
      </w:r>
      <w:r w:rsidR="00CA13F9" w:rsidRPr="00945224">
        <w:rPr>
          <w:rFonts w:ascii="Times New Roman" w:hAnsi="Times New Roman" w:cs="Times New Roman"/>
        </w:rPr>
        <w:t xml:space="preserve"> Konstitusiyanın 155-ci maddəsində isə onun bəzi maddələrinə dəyişikliklər təklif edilməsi təşəbbüsünün məhdudlaşdırılmasından bəhs olunur: 1-2-ci, 6-8-ci və 21-ci maddələr. Yəni Azərbaycanın prezidentli respublika idarəetmə formasından parlamentli respublika idarəetmə formasına keçid etməsi Konstitusiyanın 155-ci maddəsinin mahiyyətinə görə, mümkün deyil. Çünki Konstitusiyanın 7-ci və 8-ci maddəsinə </w:t>
      </w:r>
      <w:r w:rsidR="00CA13F9" w:rsidRPr="00945224">
        <w:rPr>
          <w:rFonts w:ascii="Times New Roman" w:hAnsi="Times New Roman" w:cs="Times New Roman"/>
        </w:rPr>
        <w:lastRenderedPageBreak/>
        <w:t>dəyişiklik ed</w:t>
      </w:r>
      <w:r w:rsidR="003012D1" w:rsidRPr="00945224">
        <w:rPr>
          <w:rFonts w:ascii="Times New Roman" w:hAnsi="Times New Roman" w:cs="Times New Roman"/>
        </w:rPr>
        <w:t>il</w:t>
      </w:r>
      <w:r w:rsidR="00CA13F9" w:rsidRPr="00945224">
        <w:rPr>
          <w:rFonts w:ascii="Times New Roman" w:hAnsi="Times New Roman" w:cs="Times New Roman"/>
        </w:rPr>
        <w:t xml:space="preserve">ə bilməz. </w:t>
      </w:r>
      <w:r w:rsidR="00CA13F9" w:rsidRPr="000C35D7">
        <w:rPr>
          <w:rFonts w:ascii="Times New Roman" w:hAnsi="Times New Roman" w:cs="Times New Roman"/>
          <w:b/>
          <w:bCs/>
        </w:rPr>
        <w:t xml:space="preserve">Lakin həmin maddələrə dəyişiklik edilə bilməməsini nəzərdə tutan maddədə, onun da öz mətnində dəyişiklik edilə bilməməsi ilə bağlı heç bir müddəa yoxdur. </w:t>
      </w:r>
    </w:p>
    <w:p w14:paraId="2731AB03" w14:textId="39FDC2E9"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i/>
          <w:iCs/>
        </w:rPr>
        <w:t>“Ubi lex voluit dixit, ubi noluit tacuit”</w:t>
      </w:r>
      <w:r w:rsidRPr="00945224">
        <w:rPr>
          <w:rFonts w:ascii="Times New Roman" w:hAnsi="Times New Roman" w:cs="Times New Roman"/>
        </w:rPr>
        <w:t xml:space="preserve"> </w:t>
      </w:r>
      <w:r w:rsidRPr="00945224">
        <w:rPr>
          <w:rFonts w:ascii="Times New Roman" w:hAnsi="Times New Roman" w:cs="Times New Roman"/>
          <w:i/>
          <w:iCs/>
        </w:rPr>
        <w:t>(qanun istədiyi zaman deyər, istəmədiyi zaman isə susar)</w:t>
      </w:r>
      <w:r w:rsidRPr="00945224">
        <w:rPr>
          <w:rStyle w:val="FootnoteReference"/>
          <w:rFonts w:ascii="Times New Roman" w:hAnsi="Times New Roman" w:cs="Times New Roman"/>
          <w:i/>
          <w:iCs/>
        </w:rPr>
        <w:footnoteReference w:id="58"/>
      </w:r>
      <w:r w:rsidRPr="00945224">
        <w:rPr>
          <w:rFonts w:ascii="Times New Roman" w:hAnsi="Times New Roman" w:cs="Times New Roman"/>
          <w:i/>
          <w:iCs/>
        </w:rPr>
        <w:t xml:space="preserve"> </w:t>
      </w:r>
      <w:r w:rsidRPr="00945224">
        <w:rPr>
          <w:rFonts w:ascii="Times New Roman" w:hAnsi="Times New Roman" w:cs="Times New Roman"/>
        </w:rPr>
        <w:t>prinsipini bu situasiyaya tətbiq edərək deyə bilərik ki, xalq öz iradə ifadəsini belə ifadə edibsə, təfsirçi də bunu məhz bu cür başa düşməli və qəbul etməlidir. Nəzərə alınmalıdır ki, Konstitusiyaya dəyişiklik edilə bil</w:t>
      </w:r>
      <w:r w:rsidR="003012D1" w:rsidRPr="00945224">
        <w:rPr>
          <w:rFonts w:ascii="Times New Roman" w:hAnsi="Times New Roman" w:cs="Times New Roman"/>
        </w:rPr>
        <w:t>in</w:t>
      </w:r>
      <w:r w:rsidRPr="00945224">
        <w:rPr>
          <w:rFonts w:ascii="Times New Roman" w:hAnsi="Times New Roman" w:cs="Times New Roman"/>
        </w:rPr>
        <w:t xml:space="preserve">məsi ümumi qayda </w:t>
      </w:r>
      <w:r w:rsidRPr="00945224">
        <w:rPr>
          <w:rFonts w:ascii="Times New Roman" w:hAnsi="Times New Roman" w:cs="Times New Roman"/>
          <w:i/>
          <w:iCs/>
        </w:rPr>
        <w:t>(generalis regula),</w:t>
      </w:r>
      <w:r w:rsidRPr="00945224">
        <w:rPr>
          <w:rFonts w:ascii="Times New Roman" w:hAnsi="Times New Roman" w:cs="Times New Roman"/>
        </w:rPr>
        <w:t xml:space="preserve"> bunun məhdudlaşdırılması isə istisna haldır</w:t>
      </w:r>
      <w:r w:rsidRPr="00945224">
        <w:rPr>
          <w:rFonts w:ascii="Times New Roman" w:hAnsi="Times New Roman" w:cs="Times New Roman"/>
          <w:i/>
          <w:iCs/>
        </w:rPr>
        <w:t xml:space="preserve"> (exception).</w:t>
      </w:r>
      <w:r w:rsidRPr="00945224">
        <w:rPr>
          <w:rStyle w:val="FootnoteReference"/>
          <w:rFonts w:ascii="Times New Roman" w:hAnsi="Times New Roman" w:cs="Times New Roman"/>
          <w:i/>
          <w:iCs/>
        </w:rPr>
        <w:footnoteReference w:id="59"/>
      </w:r>
      <w:r w:rsidRPr="00945224">
        <w:rPr>
          <w:rFonts w:ascii="Times New Roman" w:hAnsi="Times New Roman" w:cs="Times New Roman"/>
          <w:i/>
          <w:iCs/>
        </w:rPr>
        <w:t xml:space="preserve"> </w:t>
      </w:r>
      <w:r w:rsidRPr="00945224">
        <w:rPr>
          <w:rFonts w:ascii="Times New Roman" w:hAnsi="Times New Roman" w:cs="Times New Roman"/>
        </w:rPr>
        <w:t xml:space="preserve">İstisnalar da dar təfsir olunmalı olduğundan </w:t>
      </w:r>
      <w:r w:rsidRPr="00945224">
        <w:rPr>
          <w:rFonts w:ascii="Times New Roman" w:hAnsi="Times New Roman" w:cs="Times New Roman"/>
          <w:i/>
          <w:iCs/>
        </w:rPr>
        <w:t>(exceptio est strictissima interpretationis)</w:t>
      </w:r>
      <w:r w:rsidR="000C35D7">
        <w:rPr>
          <w:rFonts w:ascii="Times New Roman" w:hAnsi="Times New Roman" w:cs="Times New Roman"/>
          <w:i/>
          <w:iCs/>
        </w:rPr>
        <w:t>,</w:t>
      </w:r>
      <w:r w:rsidR="00443CD7" w:rsidRPr="00945224">
        <w:rPr>
          <w:rStyle w:val="FootnoteReference"/>
          <w:rFonts w:ascii="Times New Roman" w:hAnsi="Times New Roman" w:cs="Times New Roman"/>
          <w:i/>
          <w:iCs/>
        </w:rPr>
        <w:footnoteReference w:id="60"/>
      </w:r>
      <w:r w:rsidRPr="00945224">
        <w:rPr>
          <w:rFonts w:ascii="Times New Roman" w:hAnsi="Times New Roman" w:cs="Times New Roman"/>
        </w:rPr>
        <w:t xml:space="preserve"> belə bir nəticəyə gəli</w:t>
      </w:r>
      <w:r w:rsidR="000C35D7">
        <w:rPr>
          <w:rFonts w:ascii="Times New Roman" w:hAnsi="Times New Roman" w:cs="Times New Roman"/>
        </w:rPr>
        <w:t>nir</w:t>
      </w:r>
      <w:r w:rsidRPr="00945224">
        <w:rPr>
          <w:rFonts w:ascii="Times New Roman" w:hAnsi="Times New Roman" w:cs="Times New Roman"/>
        </w:rPr>
        <w:t xml:space="preserve"> ki, həqiqətən də, Konstitusiyanın 155-ci maddəsinin özünə dəyişiklik edilə bilər. Deməli, parlamentli respublika idarəetmə formasına keç</w:t>
      </w:r>
      <w:r w:rsidR="00443CD7" w:rsidRPr="00945224">
        <w:rPr>
          <w:rFonts w:ascii="Times New Roman" w:hAnsi="Times New Roman" w:cs="Times New Roman"/>
        </w:rPr>
        <w:t>mək</w:t>
      </w:r>
      <w:r w:rsidRPr="00945224">
        <w:rPr>
          <w:rFonts w:ascii="Times New Roman" w:hAnsi="Times New Roman" w:cs="Times New Roman"/>
        </w:rPr>
        <w:t xml:space="preserve"> üçün ya </w:t>
      </w:r>
      <w:r w:rsidRPr="00945224">
        <w:rPr>
          <w:rFonts w:ascii="Times New Roman" w:hAnsi="Times New Roman" w:cs="Times New Roman"/>
          <w:b/>
          <w:bCs/>
        </w:rPr>
        <w:t>Konstitusiyanın 155-ci maddəsinin mətninə dəyişiklik edilərək 7-ci və 8-ci maddəyə dəyişiklik edilə bil</w:t>
      </w:r>
      <w:r w:rsidR="00443CD7" w:rsidRPr="00945224">
        <w:rPr>
          <w:rFonts w:ascii="Times New Roman" w:hAnsi="Times New Roman" w:cs="Times New Roman"/>
          <w:b/>
          <w:bCs/>
        </w:rPr>
        <w:t>in</w:t>
      </w:r>
      <w:r w:rsidRPr="00945224">
        <w:rPr>
          <w:rFonts w:ascii="Times New Roman" w:hAnsi="Times New Roman" w:cs="Times New Roman"/>
          <w:b/>
          <w:bCs/>
        </w:rPr>
        <w:t>məməsi ilə bağlı müddəa çıxarılmalıdır</w:t>
      </w:r>
      <w:r w:rsidRPr="00945224">
        <w:rPr>
          <w:rFonts w:ascii="Times New Roman" w:hAnsi="Times New Roman" w:cs="Times New Roman"/>
        </w:rPr>
        <w:t xml:space="preserve">, ya da </w:t>
      </w:r>
      <w:r w:rsidRPr="00945224">
        <w:rPr>
          <w:rFonts w:ascii="Times New Roman" w:hAnsi="Times New Roman" w:cs="Times New Roman"/>
          <w:b/>
          <w:bCs/>
        </w:rPr>
        <w:t>yeni Konstitusiya qəbul edilməlidir</w:t>
      </w:r>
      <w:r w:rsidRPr="00945224">
        <w:rPr>
          <w:rFonts w:ascii="Times New Roman" w:hAnsi="Times New Roman" w:cs="Times New Roman"/>
        </w:rPr>
        <w:t xml:space="preserve">. </w:t>
      </w:r>
    </w:p>
    <w:p w14:paraId="211AFB8C" w14:textId="07BC6E90" w:rsidR="00CA13F9" w:rsidRPr="00945224" w:rsidRDefault="00CA13F9" w:rsidP="00D23C6E">
      <w:pPr>
        <w:pStyle w:val="Heading2"/>
        <w:numPr>
          <w:ilvl w:val="0"/>
          <w:numId w:val="6"/>
        </w:numPr>
        <w:spacing w:line="240" w:lineRule="auto"/>
        <w:ind w:left="567" w:hanging="567"/>
        <w:jc w:val="both"/>
        <w:rPr>
          <w:rFonts w:ascii="Times New Roman" w:hAnsi="Times New Roman" w:cs="Times New Roman"/>
          <w:b/>
          <w:bCs/>
          <w:color w:val="auto"/>
        </w:rPr>
      </w:pPr>
      <w:bookmarkStart w:id="17" w:name="_Toc177854112"/>
      <w:bookmarkStart w:id="18" w:name="_Toc188116363"/>
      <w:r w:rsidRPr="00945224">
        <w:rPr>
          <w:rFonts w:ascii="Times New Roman" w:hAnsi="Times New Roman" w:cs="Times New Roman"/>
          <w:b/>
          <w:bCs/>
          <w:color w:val="auto"/>
        </w:rPr>
        <w:t>Mən vəkil köməkçisiyəm!</w:t>
      </w:r>
      <w:bookmarkEnd w:id="17"/>
      <w:bookmarkEnd w:id="18"/>
    </w:p>
    <w:p w14:paraId="2330F11E" w14:textId="7CE99B62"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Vəkil yanında təcrübə keçən hüquq tələbələri bəzən elə zənn edirlər ki, onlar vəkilin köməkçisidirlər. Həmin tələb</w:t>
      </w:r>
      <w:r w:rsidR="001332E7">
        <w:rPr>
          <w:rFonts w:ascii="Times New Roman" w:hAnsi="Times New Roman" w:cs="Times New Roman"/>
        </w:rPr>
        <w:t>ə</w:t>
      </w:r>
      <w:r w:rsidRPr="00945224">
        <w:rPr>
          <w:rFonts w:ascii="Times New Roman" w:hAnsi="Times New Roman" w:cs="Times New Roman"/>
        </w:rPr>
        <w:t xml:space="preserve">lərin özlərini </w:t>
      </w:r>
      <w:r w:rsidRPr="001332E7">
        <w:rPr>
          <w:rFonts w:ascii="Times New Roman" w:hAnsi="Times New Roman" w:cs="Times New Roman"/>
          <w:i/>
          <w:iCs/>
        </w:rPr>
        <w:t>“vəkilin köməkçisi”</w:t>
      </w:r>
      <w:r w:rsidRPr="00945224">
        <w:rPr>
          <w:rFonts w:ascii="Times New Roman" w:hAnsi="Times New Roman" w:cs="Times New Roman"/>
        </w:rPr>
        <w:t xml:space="preserve"> adlandırması hüquqi baxımdan maraqlı sual doğurur: </w:t>
      </w:r>
      <w:r w:rsidRPr="00945224">
        <w:rPr>
          <w:rFonts w:ascii="Times New Roman" w:hAnsi="Times New Roman" w:cs="Times New Roman"/>
          <w:b/>
          <w:bCs/>
        </w:rPr>
        <w:t>Hüquq fakültəsinin tələbələri vəkilin köməkçisi ola bilərlərmi?</w:t>
      </w:r>
      <w:r w:rsidRPr="00945224">
        <w:rPr>
          <w:rFonts w:ascii="Times New Roman" w:hAnsi="Times New Roman" w:cs="Times New Roman"/>
        </w:rPr>
        <w:t xml:space="preserve"> </w:t>
      </w:r>
    </w:p>
    <w:p w14:paraId="279EDBC6" w14:textId="690043AC" w:rsidR="00CA13F9" w:rsidRPr="00945224" w:rsidRDefault="00CA13F9" w:rsidP="00D23C6E">
      <w:pPr>
        <w:spacing w:line="240" w:lineRule="auto"/>
        <w:ind w:firstLine="567"/>
        <w:jc w:val="both"/>
        <w:rPr>
          <w:rFonts w:ascii="Times New Roman" w:hAnsi="Times New Roman" w:cs="Times New Roman"/>
          <w:b/>
          <w:bCs/>
        </w:rPr>
      </w:pPr>
      <w:r w:rsidRPr="00945224">
        <w:rPr>
          <w:rFonts w:ascii="Times New Roman" w:hAnsi="Times New Roman" w:cs="Times New Roman"/>
        </w:rPr>
        <w:t xml:space="preserve">Belə ki, “Vəkillər və vəkillik fəaliyyəti haqqında” Qanunun 8-1-ci maddəsinə əsasən, </w:t>
      </w:r>
      <w:r w:rsidRPr="00945224">
        <w:rPr>
          <w:rFonts w:ascii="Times New Roman" w:hAnsi="Times New Roman" w:cs="Times New Roman"/>
          <w:i/>
          <w:iCs/>
        </w:rPr>
        <w:t>ali hüquq təhsilli</w:t>
      </w:r>
      <w:r w:rsidRPr="00945224">
        <w:rPr>
          <w:rFonts w:ascii="Times New Roman" w:hAnsi="Times New Roman" w:cs="Times New Roman"/>
        </w:rPr>
        <w:t xml:space="preserve"> Azərbaycan Respublikasının vətəndaşı vəkilin köməkçisi ola bilər. Bu, vəkilin köməkçisi ola bilmək üçün minimum tələbdir. </w:t>
      </w:r>
      <w:r w:rsidR="00A04342" w:rsidRPr="00945224">
        <w:rPr>
          <w:rFonts w:ascii="Times New Roman" w:hAnsi="Times New Roman" w:cs="Times New Roman"/>
        </w:rPr>
        <w:t xml:space="preserve">Yuxarıdakı maddənin qrammatik təfsirindən bu nəticəyə gəlinir ki, </w:t>
      </w:r>
      <w:r w:rsidRPr="00945224">
        <w:rPr>
          <w:rFonts w:ascii="Times New Roman" w:hAnsi="Times New Roman" w:cs="Times New Roman"/>
        </w:rPr>
        <w:t xml:space="preserve">ali hüquq təhsili olmayan vətəndaş vəkilin köməkçisi ola bilməz. </w:t>
      </w:r>
      <w:r w:rsidRPr="00945224">
        <w:rPr>
          <w:rFonts w:ascii="Times New Roman" w:hAnsi="Times New Roman" w:cs="Times New Roman"/>
          <w:b/>
          <w:bCs/>
        </w:rPr>
        <w:t>Bəs ali hüquq təhsili və ali təhsil arasındakı fərq nədir?</w:t>
      </w:r>
    </w:p>
    <w:p w14:paraId="6C1DF7FF" w14:textId="03C9DECB" w:rsidR="001332E7"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 </w:t>
      </w:r>
      <w:r w:rsidRPr="001332E7">
        <w:rPr>
          <w:rFonts w:ascii="Times New Roman" w:hAnsi="Times New Roman" w:cs="Times New Roman"/>
          <w:b/>
          <w:bCs/>
        </w:rPr>
        <w:t>“Ali hüquq təhsili</w:t>
      </w:r>
      <w:r w:rsidR="00A04342" w:rsidRPr="001332E7">
        <w:rPr>
          <w:rFonts w:ascii="Times New Roman" w:hAnsi="Times New Roman" w:cs="Times New Roman"/>
          <w:b/>
          <w:bCs/>
        </w:rPr>
        <w:t>”</w:t>
      </w:r>
      <w:r w:rsidR="00A04342" w:rsidRPr="00945224">
        <w:rPr>
          <w:rFonts w:ascii="Times New Roman" w:hAnsi="Times New Roman" w:cs="Times New Roman"/>
        </w:rPr>
        <w:t xml:space="preserve"> anlayışı</w:t>
      </w:r>
      <w:r w:rsidRPr="00945224">
        <w:rPr>
          <w:rFonts w:ascii="Times New Roman" w:hAnsi="Times New Roman" w:cs="Times New Roman"/>
        </w:rPr>
        <w:t xml:space="preserve"> Konstitusiya Məhkəməsi</w:t>
      </w:r>
      <w:r w:rsidR="00A04342" w:rsidRPr="00945224">
        <w:rPr>
          <w:rFonts w:ascii="Times New Roman" w:hAnsi="Times New Roman" w:cs="Times New Roman"/>
        </w:rPr>
        <w:t xml:space="preserve"> Plenumu</w:t>
      </w:r>
      <w:r w:rsidRPr="00945224">
        <w:rPr>
          <w:rFonts w:ascii="Times New Roman" w:hAnsi="Times New Roman" w:cs="Times New Roman"/>
        </w:rPr>
        <w:t xml:space="preserve"> Qərarının</w:t>
      </w:r>
      <w:r w:rsidRPr="00945224">
        <w:rPr>
          <w:rStyle w:val="FootnoteReference"/>
          <w:rFonts w:ascii="Times New Roman" w:hAnsi="Times New Roman" w:cs="Times New Roman"/>
        </w:rPr>
        <w:footnoteReference w:id="61"/>
      </w:r>
      <w:r w:rsidRPr="00945224">
        <w:rPr>
          <w:rFonts w:ascii="Times New Roman" w:hAnsi="Times New Roman" w:cs="Times New Roman"/>
        </w:rPr>
        <w:t xml:space="preserve"> əsaslandırıcı hissəsində </w:t>
      </w:r>
      <w:r w:rsidR="001332E7">
        <w:rPr>
          <w:rFonts w:ascii="Times New Roman" w:hAnsi="Times New Roman" w:cs="Times New Roman"/>
        </w:rPr>
        <w:t>bu formada</w:t>
      </w:r>
      <w:r w:rsidR="00A04342" w:rsidRPr="00945224">
        <w:rPr>
          <w:rFonts w:ascii="Times New Roman" w:hAnsi="Times New Roman" w:cs="Times New Roman"/>
        </w:rPr>
        <w:t xml:space="preserve"> </w:t>
      </w:r>
      <w:r w:rsidRPr="00945224">
        <w:rPr>
          <w:rFonts w:ascii="Times New Roman" w:hAnsi="Times New Roman" w:cs="Times New Roman"/>
        </w:rPr>
        <w:t xml:space="preserve">verilir: </w:t>
      </w:r>
    </w:p>
    <w:p w14:paraId="13F54FD7" w14:textId="05E2E2A8" w:rsidR="00A04342" w:rsidRPr="001332E7" w:rsidRDefault="00CA13F9" w:rsidP="00D23C6E">
      <w:pPr>
        <w:pStyle w:val="ListParagraph"/>
        <w:numPr>
          <w:ilvl w:val="0"/>
          <w:numId w:val="14"/>
        </w:numPr>
        <w:spacing w:line="240" w:lineRule="auto"/>
        <w:jc w:val="both"/>
        <w:rPr>
          <w:rFonts w:ascii="Times New Roman" w:hAnsi="Times New Roman" w:cs="Times New Roman"/>
        </w:rPr>
      </w:pPr>
      <w:r w:rsidRPr="001332E7">
        <w:rPr>
          <w:rFonts w:ascii="Times New Roman" w:hAnsi="Times New Roman" w:cs="Times New Roman"/>
          <w:i/>
          <w:iCs/>
        </w:rPr>
        <w:t>“...</w:t>
      </w:r>
      <w:r w:rsidR="001332E7" w:rsidRPr="001332E7">
        <w:rPr>
          <w:rFonts w:ascii="Times New Roman" w:hAnsi="Times New Roman" w:cs="Times New Roman"/>
          <w:i/>
          <w:iCs/>
        </w:rPr>
        <w:t xml:space="preserve"> </w:t>
      </w:r>
      <w:r w:rsidRPr="001332E7">
        <w:rPr>
          <w:rFonts w:ascii="Times New Roman" w:hAnsi="Times New Roman" w:cs="Times New Roman"/>
          <w:i/>
          <w:iCs/>
        </w:rPr>
        <w:t>Ali hüquq təhsili peşəkar hüquqi fəaliyyətlə məşğul olmağa əsasları nəzərdə tutan dövlət, hüquq və idarəçilik haqqında biliklərin məcmusudur. Ali hüquq təhsili şəxsin hüquqşünaslıq sahəsində təlim və təhsil nəticəsində əldə etdiyi və onun peşəkar-hüquqi fəaliyyətlə məşğul olmasına imkan yaradan hüquqi bilik, baxış və inam sistemidir. Xüsusilə qeyd olunmalıdır ki, ali hüquq təhsili özündə müxtəlif hüquq sahələri üzrə ixtisaslaşmanı da əks etdirir”.</w:t>
      </w:r>
      <w:r w:rsidRPr="001332E7">
        <w:rPr>
          <w:rFonts w:ascii="Times New Roman" w:hAnsi="Times New Roman" w:cs="Times New Roman"/>
        </w:rPr>
        <w:t xml:space="preserve"> </w:t>
      </w:r>
    </w:p>
    <w:p w14:paraId="6A247065" w14:textId="77777777" w:rsidR="001332E7" w:rsidRDefault="00A04342" w:rsidP="00D23C6E">
      <w:pPr>
        <w:spacing w:line="240" w:lineRule="auto"/>
        <w:ind w:firstLine="567"/>
        <w:jc w:val="both"/>
        <w:rPr>
          <w:rFonts w:ascii="Times New Roman" w:hAnsi="Times New Roman" w:cs="Times New Roman"/>
        </w:rPr>
      </w:pPr>
      <w:r w:rsidRPr="001332E7">
        <w:rPr>
          <w:rFonts w:ascii="Times New Roman" w:hAnsi="Times New Roman" w:cs="Times New Roman"/>
          <w:b/>
          <w:bCs/>
        </w:rPr>
        <w:t>“</w:t>
      </w:r>
      <w:r w:rsidR="00CA13F9" w:rsidRPr="001332E7">
        <w:rPr>
          <w:rFonts w:ascii="Times New Roman" w:hAnsi="Times New Roman" w:cs="Times New Roman"/>
          <w:b/>
          <w:bCs/>
        </w:rPr>
        <w:t>Ali təhsil</w:t>
      </w:r>
      <w:r w:rsidRPr="001332E7">
        <w:rPr>
          <w:rFonts w:ascii="Times New Roman" w:hAnsi="Times New Roman" w:cs="Times New Roman"/>
          <w:b/>
          <w:bCs/>
        </w:rPr>
        <w:t>”</w:t>
      </w:r>
      <w:r w:rsidRPr="00945224">
        <w:rPr>
          <w:rFonts w:ascii="Times New Roman" w:hAnsi="Times New Roman" w:cs="Times New Roman"/>
        </w:rPr>
        <w:t xml:space="preserve"> anlayışı</w:t>
      </w:r>
      <w:r w:rsidR="00CA13F9" w:rsidRPr="00945224">
        <w:rPr>
          <w:rFonts w:ascii="Times New Roman" w:hAnsi="Times New Roman" w:cs="Times New Roman"/>
        </w:rPr>
        <w:t xml:space="preserve"> isə “Təhsil haqqında” Qanun</w:t>
      </w:r>
      <w:r w:rsidRPr="00945224">
        <w:rPr>
          <w:rFonts w:ascii="Times New Roman" w:hAnsi="Times New Roman" w:cs="Times New Roman"/>
        </w:rPr>
        <w:t>d</w:t>
      </w:r>
      <w:r w:rsidR="00CA13F9" w:rsidRPr="00945224">
        <w:rPr>
          <w:rFonts w:ascii="Times New Roman" w:hAnsi="Times New Roman" w:cs="Times New Roman"/>
        </w:rPr>
        <w:t>a</w:t>
      </w:r>
      <w:r w:rsidRPr="00945224">
        <w:rPr>
          <w:rFonts w:ascii="Times New Roman" w:hAnsi="Times New Roman" w:cs="Times New Roman"/>
        </w:rPr>
        <w:t xml:space="preserve"> </w:t>
      </w:r>
      <w:r w:rsidR="001332E7">
        <w:rPr>
          <w:rFonts w:ascii="Times New Roman" w:hAnsi="Times New Roman" w:cs="Times New Roman"/>
        </w:rPr>
        <w:t>aşağıdakı kimi</w:t>
      </w:r>
      <w:r w:rsidRPr="00945224">
        <w:rPr>
          <w:rFonts w:ascii="Times New Roman" w:hAnsi="Times New Roman" w:cs="Times New Roman"/>
        </w:rPr>
        <w:t xml:space="preserve"> ifadə olunur</w:t>
      </w:r>
      <w:r w:rsidR="00CA13F9" w:rsidRPr="00945224">
        <w:rPr>
          <w:rFonts w:ascii="Times New Roman" w:hAnsi="Times New Roman" w:cs="Times New Roman"/>
        </w:rPr>
        <w:t xml:space="preserve">: </w:t>
      </w:r>
    </w:p>
    <w:p w14:paraId="01862588" w14:textId="77777777" w:rsidR="001332E7" w:rsidRDefault="00A04342" w:rsidP="00D23C6E">
      <w:pPr>
        <w:pStyle w:val="ListParagraph"/>
        <w:numPr>
          <w:ilvl w:val="0"/>
          <w:numId w:val="16"/>
        </w:numPr>
        <w:spacing w:line="240" w:lineRule="auto"/>
        <w:jc w:val="both"/>
        <w:rPr>
          <w:rFonts w:ascii="Times New Roman" w:hAnsi="Times New Roman" w:cs="Times New Roman"/>
        </w:rPr>
      </w:pPr>
      <w:r w:rsidRPr="001332E7">
        <w:rPr>
          <w:rFonts w:ascii="Times New Roman" w:hAnsi="Times New Roman" w:cs="Times New Roman"/>
          <w:i/>
          <w:iCs/>
        </w:rPr>
        <w:t>“</w:t>
      </w:r>
      <w:r w:rsidR="00CA13F9" w:rsidRPr="001332E7">
        <w:rPr>
          <w:rFonts w:ascii="Times New Roman" w:hAnsi="Times New Roman" w:cs="Times New Roman"/>
          <w:i/>
          <w:iCs/>
        </w:rPr>
        <w:t>Bakalavriat təhsili başa çatmış ali təhsildir. Bakalavriat təhsili almış məzunların əmək fəaliyyəti sahəsi elmi müəssisə və təşkilatlarda və ali təhsil müəssisələrində elmi-pedaqoji fəaliyyət istisna olmaqla, bütün digər sahələri əhatə edir</w:t>
      </w:r>
      <w:r w:rsidRPr="001332E7">
        <w:rPr>
          <w:rFonts w:ascii="Times New Roman" w:hAnsi="Times New Roman" w:cs="Times New Roman"/>
          <w:i/>
          <w:iCs/>
        </w:rPr>
        <w:t>”</w:t>
      </w:r>
      <w:r w:rsidR="00CA13F9" w:rsidRPr="00945224">
        <w:rPr>
          <w:rStyle w:val="FootnoteReference"/>
          <w:rFonts w:ascii="Times New Roman" w:hAnsi="Times New Roman" w:cs="Times New Roman"/>
          <w:i/>
          <w:iCs/>
        </w:rPr>
        <w:footnoteReference w:id="62"/>
      </w:r>
      <w:r w:rsidR="00CA13F9" w:rsidRPr="001332E7">
        <w:rPr>
          <w:rFonts w:ascii="Times New Roman" w:hAnsi="Times New Roman" w:cs="Times New Roman"/>
          <w:i/>
          <w:iCs/>
        </w:rPr>
        <w:t>.</w:t>
      </w:r>
      <w:r w:rsidR="00CA13F9" w:rsidRPr="001332E7">
        <w:rPr>
          <w:rFonts w:ascii="Times New Roman" w:hAnsi="Times New Roman" w:cs="Times New Roman"/>
        </w:rPr>
        <w:t xml:space="preserve"> </w:t>
      </w:r>
    </w:p>
    <w:p w14:paraId="14620689" w14:textId="232C9CC0" w:rsidR="00CA13F9" w:rsidRPr="001332E7" w:rsidRDefault="00CA13F9" w:rsidP="00D23C6E">
      <w:pPr>
        <w:spacing w:line="240" w:lineRule="auto"/>
        <w:ind w:firstLine="567"/>
        <w:jc w:val="both"/>
        <w:rPr>
          <w:rFonts w:ascii="Times New Roman" w:hAnsi="Times New Roman" w:cs="Times New Roman"/>
        </w:rPr>
      </w:pPr>
      <w:r w:rsidRPr="001332E7">
        <w:rPr>
          <w:rFonts w:ascii="Times New Roman" w:hAnsi="Times New Roman" w:cs="Times New Roman"/>
        </w:rPr>
        <w:t xml:space="preserve">“Təhsil haqqında” Qanunun 22-ci maddəsində nəzərdə tutulmuş müddəalardan belə bir nəticəyə gələ bilərik ki, ali təhsil müxtəlif ixtisaslar üzrə bakalavr, magistr və doktorantura səviyyələrini özündə əhatə edən təhsildir. </w:t>
      </w:r>
    </w:p>
    <w:p w14:paraId="0FA173D0" w14:textId="7E013B6C"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Nəticə etibarilə, hüquq fakültəsinin tələbələri hələ bakalavriat təhsilini davam etdirdiyindən, yəni onların </w:t>
      </w:r>
      <w:r w:rsidRPr="001332E7">
        <w:rPr>
          <w:rFonts w:ascii="Times New Roman" w:hAnsi="Times New Roman" w:cs="Times New Roman"/>
          <w:i/>
          <w:iCs/>
        </w:rPr>
        <w:t>başa çatmış ali təhsili olmadığından</w:t>
      </w:r>
      <w:r w:rsidRPr="00945224">
        <w:rPr>
          <w:rFonts w:ascii="Times New Roman" w:hAnsi="Times New Roman" w:cs="Times New Roman"/>
        </w:rPr>
        <w:t xml:space="preserve"> həmin tələbələrin vəkilin </w:t>
      </w:r>
      <w:r w:rsidRPr="00945224">
        <w:rPr>
          <w:rFonts w:ascii="Times New Roman" w:hAnsi="Times New Roman" w:cs="Times New Roman"/>
        </w:rPr>
        <w:lastRenderedPageBreak/>
        <w:t xml:space="preserve">köməkçisi kimi fəaliyyət göstərmələri </w:t>
      </w:r>
      <w:r w:rsidR="00A04342" w:rsidRPr="00945224">
        <w:rPr>
          <w:rFonts w:ascii="Times New Roman" w:hAnsi="Times New Roman" w:cs="Times New Roman"/>
        </w:rPr>
        <w:t>qanunvericilik</w:t>
      </w:r>
      <w:r w:rsidRPr="00945224">
        <w:rPr>
          <w:rFonts w:ascii="Times New Roman" w:hAnsi="Times New Roman" w:cs="Times New Roman"/>
        </w:rPr>
        <w:t xml:space="preserve"> baxım</w:t>
      </w:r>
      <w:r w:rsidR="00A04342" w:rsidRPr="00945224">
        <w:rPr>
          <w:rFonts w:ascii="Times New Roman" w:hAnsi="Times New Roman" w:cs="Times New Roman"/>
        </w:rPr>
        <w:t>ın</w:t>
      </w:r>
      <w:r w:rsidRPr="00945224">
        <w:rPr>
          <w:rFonts w:ascii="Times New Roman" w:hAnsi="Times New Roman" w:cs="Times New Roman"/>
        </w:rPr>
        <w:t xml:space="preserve">dan mümkünsüzdür. </w:t>
      </w:r>
      <w:r w:rsidR="001332E7">
        <w:rPr>
          <w:rFonts w:ascii="Times New Roman" w:hAnsi="Times New Roman" w:cs="Times New Roman"/>
        </w:rPr>
        <w:t>Başqa sözlə,</w:t>
      </w:r>
      <w:r w:rsidRPr="00945224">
        <w:rPr>
          <w:rFonts w:ascii="Times New Roman" w:hAnsi="Times New Roman" w:cs="Times New Roman"/>
        </w:rPr>
        <w:t xml:space="preserve"> bu cür ifadə</w:t>
      </w:r>
      <w:r w:rsidR="00BA3086" w:rsidRPr="00945224">
        <w:rPr>
          <w:rFonts w:ascii="Times New Roman" w:hAnsi="Times New Roman" w:cs="Times New Roman"/>
        </w:rPr>
        <w:t>nin</w:t>
      </w:r>
      <w:r w:rsidRPr="00945224">
        <w:rPr>
          <w:rFonts w:ascii="Times New Roman" w:hAnsi="Times New Roman" w:cs="Times New Roman"/>
        </w:rPr>
        <w:t xml:space="preserve"> </w:t>
      </w:r>
      <w:r w:rsidR="00BA3086" w:rsidRPr="00945224">
        <w:rPr>
          <w:rFonts w:ascii="Times New Roman" w:hAnsi="Times New Roman" w:cs="Times New Roman"/>
        </w:rPr>
        <w:t>qanuna</w:t>
      </w:r>
      <w:r w:rsidRPr="00945224">
        <w:rPr>
          <w:rFonts w:ascii="Times New Roman" w:hAnsi="Times New Roman" w:cs="Times New Roman"/>
        </w:rPr>
        <w:t xml:space="preserve"> </w:t>
      </w:r>
      <w:r w:rsidR="00BA3086" w:rsidRPr="00945224">
        <w:rPr>
          <w:rFonts w:ascii="Times New Roman" w:hAnsi="Times New Roman" w:cs="Times New Roman"/>
        </w:rPr>
        <w:t>söykənən əsası yoxdur</w:t>
      </w:r>
      <w:r w:rsidRPr="00945224">
        <w:rPr>
          <w:rFonts w:ascii="Times New Roman" w:hAnsi="Times New Roman" w:cs="Times New Roman"/>
        </w:rPr>
        <w:t>. Hüquq fakültəsi</w:t>
      </w:r>
      <w:r w:rsidR="001332E7">
        <w:rPr>
          <w:rFonts w:ascii="Times New Roman" w:hAnsi="Times New Roman" w:cs="Times New Roman"/>
        </w:rPr>
        <w:t>nin</w:t>
      </w:r>
      <w:r w:rsidRPr="00945224">
        <w:rPr>
          <w:rFonts w:ascii="Times New Roman" w:hAnsi="Times New Roman" w:cs="Times New Roman"/>
        </w:rPr>
        <w:t xml:space="preserve"> tələbələri, vəkil yanında könüllü</w:t>
      </w:r>
      <w:r w:rsidR="001332E7">
        <w:rPr>
          <w:rFonts w:ascii="Times New Roman" w:hAnsi="Times New Roman" w:cs="Times New Roman"/>
        </w:rPr>
        <w:t xml:space="preserve"> kimi</w:t>
      </w:r>
      <w:r w:rsidRPr="00945224">
        <w:rPr>
          <w:rFonts w:ascii="Times New Roman" w:hAnsi="Times New Roman" w:cs="Times New Roman"/>
        </w:rPr>
        <w:t xml:space="preserve"> fəaliyyət göstərdikdə, özlərini "vəkil köməkçisi" yox, "vəkil yanında təcrübəçi" və ya "vəkil yanında könüllü" kimi adlandıra bilər. Bu</w:t>
      </w:r>
      <w:r w:rsidR="001332E7">
        <w:rPr>
          <w:rFonts w:ascii="Times New Roman" w:hAnsi="Times New Roman" w:cs="Times New Roman"/>
        </w:rPr>
        <w:t xml:space="preserve"> adlandırmalar </w:t>
      </w:r>
      <w:r w:rsidRPr="00945224">
        <w:rPr>
          <w:rFonts w:ascii="Times New Roman" w:hAnsi="Times New Roman" w:cs="Times New Roman"/>
        </w:rPr>
        <w:t>onların hələ hüquqi təhsili tamamlama və müvafiq peşə kvalifikasiyasını qazanma mərhələsində olduqlarını daha aydın şəkildə göstərir.</w:t>
      </w:r>
    </w:p>
    <w:p w14:paraId="3621C5E6" w14:textId="09D2B1EB" w:rsidR="00CA13F9" w:rsidRPr="00945224" w:rsidRDefault="00CA13F9" w:rsidP="00D23C6E">
      <w:pPr>
        <w:pStyle w:val="Heading2"/>
        <w:numPr>
          <w:ilvl w:val="0"/>
          <w:numId w:val="6"/>
        </w:numPr>
        <w:spacing w:line="240" w:lineRule="auto"/>
        <w:ind w:left="993" w:hanging="426"/>
        <w:jc w:val="both"/>
        <w:rPr>
          <w:rFonts w:ascii="Times New Roman" w:hAnsi="Times New Roman" w:cs="Times New Roman"/>
          <w:b/>
          <w:bCs/>
          <w:color w:val="auto"/>
        </w:rPr>
      </w:pPr>
      <w:bookmarkStart w:id="19" w:name="_Toc177854120"/>
      <w:bookmarkStart w:id="20" w:name="_Toc188116364"/>
      <w:r w:rsidRPr="00945224">
        <w:rPr>
          <w:rFonts w:ascii="Times New Roman" w:hAnsi="Times New Roman" w:cs="Times New Roman"/>
          <w:b/>
          <w:bCs/>
          <w:color w:val="auto"/>
        </w:rPr>
        <w:t>Mən bu işdən dərhal çıxmalıyam</w:t>
      </w:r>
      <w:bookmarkEnd w:id="19"/>
      <w:bookmarkEnd w:id="20"/>
    </w:p>
    <w:p w14:paraId="3762E48A" w14:textId="3F686574" w:rsidR="00B62072"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Əmək Məcəlləsinin 69-cu maddəsinin adı belə</w:t>
      </w:r>
      <w:r w:rsidR="001332E7">
        <w:rPr>
          <w:rFonts w:ascii="Times New Roman" w:hAnsi="Times New Roman" w:cs="Times New Roman"/>
        </w:rPr>
        <w:t>dir</w:t>
      </w:r>
      <w:r w:rsidRPr="00945224">
        <w:rPr>
          <w:rFonts w:ascii="Times New Roman" w:hAnsi="Times New Roman" w:cs="Times New Roman"/>
        </w:rPr>
        <w:t xml:space="preserve">: </w:t>
      </w:r>
      <w:r w:rsidRPr="00945224">
        <w:rPr>
          <w:rFonts w:ascii="Times New Roman" w:hAnsi="Times New Roman" w:cs="Times New Roman"/>
          <w:b/>
          <w:bCs/>
        </w:rPr>
        <w:t>“Əmək müqaviləsinin işçi tərəfindən ləğv edilməsi qaydası”.</w:t>
      </w:r>
      <w:r w:rsidRPr="00945224">
        <w:rPr>
          <w:rFonts w:ascii="Times New Roman" w:hAnsi="Times New Roman" w:cs="Times New Roman"/>
        </w:rPr>
        <w:t xml:space="preserve"> Adından da göründüyü kimi, </w:t>
      </w:r>
      <w:r w:rsidR="00B62072" w:rsidRPr="00945224">
        <w:rPr>
          <w:rFonts w:ascii="Times New Roman" w:hAnsi="Times New Roman" w:cs="Times New Roman"/>
        </w:rPr>
        <w:t>bu maddənin ünvanla</w:t>
      </w:r>
      <w:r w:rsidR="001332E7">
        <w:rPr>
          <w:rFonts w:ascii="Times New Roman" w:hAnsi="Times New Roman" w:cs="Times New Roman"/>
        </w:rPr>
        <w:t>n</w:t>
      </w:r>
      <w:r w:rsidR="00B62072" w:rsidRPr="00945224">
        <w:rPr>
          <w:rFonts w:ascii="Times New Roman" w:hAnsi="Times New Roman" w:cs="Times New Roman"/>
        </w:rPr>
        <w:t xml:space="preserve">dığı tərəf işəgötürən deyil, işçidir. </w:t>
      </w:r>
      <w:r w:rsidRPr="00945224">
        <w:rPr>
          <w:rFonts w:ascii="Times New Roman" w:hAnsi="Times New Roman" w:cs="Times New Roman"/>
        </w:rPr>
        <w:t>Yəni işçi bu maddənin tələblərini nəzərə almaqla əmək müqaviləsinin ləğvi üçün təşəbbüskar tərəf kimi çıxış edir. Nəzərə alınmal</w:t>
      </w:r>
      <w:r w:rsidR="001332E7">
        <w:rPr>
          <w:rFonts w:ascii="Times New Roman" w:hAnsi="Times New Roman" w:cs="Times New Roman"/>
        </w:rPr>
        <w:t>ı</w:t>
      </w:r>
      <w:r w:rsidRPr="00945224">
        <w:rPr>
          <w:rFonts w:ascii="Times New Roman" w:hAnsi="Times New Roman" w:cs="Times New Roman"/>
        </w:rPr>
        <w:t>dır ki, qanunvericilik mətnində yaranmış qeyri-müəyyənliyi aradan qaldırmaq üçün bir maddənin və ya bölmənin başlığı köməkçi ola bilər.</w:t>
      </w:r>
      <w:r w:rsidRPr="00945224">
        <w:rPr>
          <w:rStyle w:val="FootnoteReference"/>
          <w:rFonts w:ascii="Times New Roman" w:hAnsi="Times New Roman" w:cs="Times New Roman"/>
        </w:rPr>
        <w:footnoteReference w:id="63"/>
      </w:r>
      <w:r w:rsidRPr="00945224">
        <w:rPr>
          <w:rFonts w:ascii="Times New Roman" w:hAnsi="Times New Roman" w:cs="Times New Roman"/>
        </w:rPr>
        <w:t xml:space="preserve"> </w:t>
      </w:r>
      <w:r w:rsidR="00B62072" w:rsidRPr="00945224">
        <w:rPr>
          <w:rFonts w:ascii="Times New Roman" w:hAnsi="Times New Roman" w:cs="Times New Roman"/>
        </w:rPr>
        <w:t>Bu səbəbdən normativ hüquqi aktın struktur elementinin onun əsas mahiyyətini əks etdirən ada malik olması tələbi müəyyən edilmişdir.</w:t>
      </w:r>
      <w:r w:rsidR="00B62072" w:rsidRPr="00945224">
        <w:rPr>
          <w:rStyle w:val="FootnoteReference"/>
          <w:rFonts w:ascii="Times New Roman" w:hAnsi="Times New Roman" w:cs="Times New Roman"/>
        </w:rPr>
        <w:footnoteReference w:id="64"/>
      </w:r>
      <w:r w:rsidR="00B62072" w:rsidRPr="00945224">
        <w:rPr>
          <w:rFonts w:ascii="Times New Roman" w:hAnsi="Times New Roman" w:cs="Times New Roman"/>
        </w:rPr>
        <w:t xml:space="preserve"> </w:t>
      </w:r>
      <w:r w:rsidRPr="00945224">
        <w:rPr>
          <w:rFonts w:ascii="Times New Roman" w:hAnsi="Times New Roman" w:cs="Times New Roman"/>
        </w:rPr>
        <w:t>Həmin maddənin 1-ci və 3-cü bəndlərinə diqqət yetirək:</w:t>
      </w:r>
    </w:p>
    <w:p w14:paraId="6B0D90F3" w14:textId="77777777" w:rsidR="00CA13F9" w:rsidRPr="001332E7" w:rsidRDefault="00CA13F9" w:rsidP="00D23C6E">
      <w:pPr>
        <w:pStyle w:val="ListParagraph"/>
        <w:numPr>
          <w:ilvl w:val="0"/>
          <w:numId w:val="17"/>
        </w:numPr>
        <w:spacing w:line="240" w:lineRule="auto"/>
        <w:jc w:val="both"/>
        <w:rPr>
          <w:rFonts w:ascii="Times New Roman" w:hAnsi="Times New Roman" w:cs="Times New Roman"/>
          <w:i/>
          <w:iCs/>
        </w:rPr>
      </w:pPr>
      <w:r w:rsidRPr="001332E7">
        <w:rPr>
          <w:rFonts w:ascii="Times New Roman" w:hAnsi="Times New Roman" w:cs="Times New Roman"/>
          <w:i/>
          <w:iCs/>
        </w:rPr>
        <w:t xml:space="preserve">69.1. İşçi bir təqvim ayı qabaqcadan işəgötürəni yazılı (kağız daşıyıcıda və ya elektron informasiya sistemi vasitəsilə) ərizəsi ilə xəbərdar etməklə əmək müqaviləsini ləğv edə bilər. </w:t>
      </w:r>
    </w:p>
    <w:p w14:paraId="027E995E" w14:textId="77777777" w:rsidR="00CA13F9" w:rsidRPr="001332E7" w:rsidRDefault="00CA13F9" w:rsidP="00D23C6E">
      <w:pPr>
        <w:pStyle w:val="ListParagraph"/>
        <w:numPr>
          <w:ilvl w:val="0"/>
          <w:numId w:val="17"/>
        </w:numPr>
        <w:spacing w:line="240" w:lineRule="auto"/>
        <w:jc w:val="both"/>
        <w:rPr>
          <w:rFonts w:ascii="Times New Roman" w:hAnsi="Times New Roman" w:cs="Times New Roman"/>
          <w:i/>
          <w:iCs/>
        </w:rPr>
      </w:pPr>
      <w:r w:rsidRPr="001332E7">
        <w:rPr>
          <w:rFonts w:ascii="Times New Roman" w:hAnsi="Times New Roman" w:cs="Times New Roman"/>
          <w:i/>
          <w:iCs/>
        </w:rPr>
        <w:t>69.3. İşçi... yeni yaşayış yerinə köçdükdə, başqa işəgötürənlə əmək münasibətlərinə daxil olması ilə bağlı yazılı (kağız daşıyıcıda və ya elektron informasiya sistemi vasitəsilə) razılığı olduqda... ərizəsində göstərdiyi gün əmək müqaviləsi ləğv edilə bilər.</w:t>
      </w:r>
    </w:p>
    <w:p w14:paraId="4DCE4B98" w14:textId="426A9D21"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Göründüyü kimi, Əmək Məcəlləsinin 69.1-ci maddəsi əmək müqaviləsinin işçi tərəfindən ləğv edilməsinin ümumi qaydasını </w:t>
      </w:r>
      <w:r w:rsidRPr="001332E7">
        <w:rPr>
          <w:rFonts w:ascii="Times New Roman" w:hAnsi="Times New Roman" w:cs="Times New Roman"/>
          <w:i/>
          <w:iCs/>
        </w:rPr>
        <w:t>“bir təqvim ayı qabaqcadan işəgötürəni yazılı ərizə ilə xəbərdar etmək”</w:t>
      </w:r>
      <w:r w:rsidRPr="00945224">
        <w:rPr>
          <w:rFonts w:ascii="Times New Roman" w:hAnsi="Times New Roman" w:cs="Times New Roman"/>
        </w:rPr>
        <w:t xml:space="preserve"> şəklində müəyyən etsə də, </w:t>
      </w:r>
      <w:r w:rsidR="00F275C4" w:rsidRPr="00945224">
        <w:rPr>
          <w:rFonts w:ascii="Times New Roman" w:hAnsi="Times New Roman" w:cs="Times New Roman"/>
        </w:rPr>
        <w:t xml:space="preserve">xüsusi qayda kimi isə bu Məcəllənin </w:t>
      </w:r>
      <w:r w:rsidRPr="00945224">
        <w:rPr>
          <w:rFonts w:ascii="Times New Roman" w:hAnsi="Times New Roman" w:cs="Times New Roman"/>
        </w:rPr>
        <w:t>69.3-cü maddə</w:t>
      </w:r>
      <w:r w:rsidR="00F275C4" w:rsidRPr="00945224">
        <w:rPr>
          <w:rFonts w:ascii="Times New Roman" w:hAnsi="Times New Roman" w:cs="Times New Roman"/>
        </w:rPr>
        <w:t>sin</w:t>
      </w:r>
      <w:r w:rsidRPr="00945224">
        <w:rPr>
          <w:rFonts w:ascii="Times New Roman" w:hAnsi="Times New Roman" w:cs="Times New Roman"/>
        </w:rPr>
        <w:t xml:space="preserve">də nəzərdə tutulan hallarda əmək müqaviləsinə xitam verilməsinin işçinin ərizəsində göstərdiyi gündə olmalı olduğu vurğulanır. </w:t>
      </w:r>
      <w:r w:rsidR="00F275C4" w:rsidRPr="00945224">
        <w:rPr>
          <w:rFonts w:ascii="Times New Roman" w:hAnsi="Times New Roman" w:cs="Times New Roman"/>
        </w:rPr>
        <w:t xml:space="preserve">Bununla bağlı belə bir situativ hala </w:t>
      </w:r>
      <w:r w:rsidR="00C40EE7">
        <w:rPr>
          <w:rFonts w:ascii="Times New Roman" w:hAnsi="Times New Roman" w:cs="Times New Roman"/>
        </w:rPr>
        <w:t>nəzər salaq</w:t>
      </w:r>
      <w:r w:rsidR="00F275C4" w:rsidRPr="00945224">
        <w:rPr>
          <w:rFonts w:ascii="Times New Roman" w:hAnsi="Times New Roman" w:cs="Times New Roman"/>
        </w:rPr>
        <w:t xml:space="preserve">: </w:t>
      </w:r>
    </w:p>
    <w:p w14:paraId="7E36D2A5" w14:textId="51244BA7"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Sulutəpə qəsəbəsində çalışan işçi ailəsi ilə birlikdə Mərdəkan qəsəbəsinə köçür. İşçi əvvəlcə iş yerinə gedib-gəlməkdə çətinlik çəkməyəcəyini düşünsə də, bir həftədən sonra bunun heç də belə olmadığını anlayır və işdən çıxmaq qərarına gəlir. </w:t>
      </w:r>
      <w:r w:rsidR="00BF62E8" w:rsidRPr="00945224">
        <w:rPr>
          <w:rFonts w:ascii="Times New Roman" w:hAnsi="Times New Roman" w:cs="Times New Roman"/>
        </w:rPr>
        <w:t>Bu situasiyaya tətbiq edi</w:t>
      </w:r>
      <w:r w:rsidR="00C40EE7">
        <w:rPr>
          <w:rFonts w:ascii="Times New Roman" w:hAnsi="Times New Roman" w:cs="Times New Roman"/>
        </w:rPr>
        <w:t>lməli olan</w:t>
      </w:r>
      <w:r w:rsidR="00BF62E8" w:rsidRPr="00945224">
        <w:rPr>
          <w:rFonts w:ascii="Times New Roman" w:hAnsi="Times New Roman" w:cs="Times New Roman"/>
        </w:rPr>
        <w:t xml:space="preserve"> Əmək Məcəlləsinin </w:t>
      </w:r>
      <w:r w:rsidRPr="00945224">
        <w:rPr>
          <w:rFonts w:ascii="Times New Roman" w:hAnsi="Times New Roman" w:cs="Times New Roman"/>
        </w:rPr>
        <w:t>69-cu maddə</w:t>
      </w:r>
      <w:r w:rsidR="00BF62E8" w:rsidRPr="00945224">
        <w:rPr>
          <w:rFonts w:ascii="Times New Roman" w:hAnsi="Times New Roman" w:cs="Times New Roman"/>
        </w:rPr>
        <w:t>si</w:t>
      </w:r>
      <w:r w:rsidRPr="00945224">
        <w:rPr>
          <w:rFonts w:ascii="Times New Roman" w:hAnsi="Times New Roman" w:cs="Times New Roman"/>
        </w:rPr>
        <w:t xml:space="preserve"> əmək müqaviləsinin ləğvi ilə bağlı</w:t>
      </w:r>
      <w:r w:rsidR="00BF62E8" w:rsidRPr="00945224">
        <w:rPr>
          <w:rFonts w:ascii="Times New Roman" w:hAnsi="Times New Roman" w:cs="Times New Roman"/>
        </w:rPr>
        <w:t xml:space="preserve"> bir </w:t>
      </w:r>
      <w:r w:rsidR="00A030F0" w:rsidRPr="00945224">
        <w:rPr>
          <w:rFonts w:ascii="Times New Roman" w:hAnsi="Times New Roman" w:cs="Times New Roman"/>
        </w:rPr>
        <w:t xml:space="preserve">hal </w:t>
      </w:r>
      <w:r w:rsidR="00BF62E8" w:rsidRPr="00945224">
        <w:rPr>
          <w:rFonts w:ascii="Times New Roman" w:hAnsi="Times New Roman" w:cs="Times New Roman"/>
        </w:rPr>
        <w:t>istisna olmaqla</w:t>
      </w:r>
      <w:r w:rsidRPr="00945224">
        <w:rPr>
          <w:rFonts w:ascii="Times New Roman" w:hAnsi="Times New Roman" w:cs="Times New Roman"/>
        </w:rPr>
        <w:t xml:space="preserve"> </w:t>
      </w:r>
      <w:r w:rsidR="00BF62E8" w:rsidRPr="00945224">
        <w:rPr>
          <w:rFonts w:ascii="Times New Roman" w:hAnsi="Times New Roman" w:cs="Times New Roman"/>
        </w:rPr>
        <w:t xml:space="preserve">işçilərə </w:t>
      </w:r>
      <w:r w:rsidRPr="00945224">
        <w:rPr>
          <w:rFonts w:ascii="Times New Roman" w:hAnsi="Times New Roman" w:cs="Times New Roman"/>
        </w:rPr>
        <w:t xml:space="preserve">imkanlar tanıdığından </w:t>
      </w:r>
      <w:r w:rsidRPr="00C40EE7">
        <w:rPr>
          <w:rFonts w:ascii="Times New Roman" w:hAnsi="Times New Roman" w:cs="Times New Roman"/>
          <w:b/>
          <w:bCs/>
        </w:rPr>
        <w:t>dispozitiv səciyyə</w:t>
      </w:r>
      <w:r w:rsidRPr="00945224">
        <w:rPr>
          <w:rFonts w:ascii="Times New Roman" w:hAnsi="Times New Roman" w:cs="Times New Roman"/>
        </w:rPr>
        <w:t xml:space="preserve"> daşıyır. Yuxarıdakı maddələrdə istifadə edilən “ləğv edilə bilər” ifadəsi</w:t>
      </w:r>
      <w:r w:rsidR="00A030F0" w:rsidRPr="00945224">
        <w:rPr>
          <w:rFonts w:ascii="Times New Roman" w:hAnsi="Times New Roman" w:cs="Times New Roman"/>
        </w:rPr>
        <w:t xml:space="preserve"> də</w:t>
      </w:r>
      <w:r w:rsidRPr="00945224">
        <w:rPr>
          <w:rFonts w:ascii="Times New Roman" w:hAnsi="Times New Roman" w:cs="Times New Roman"/>
        </w:rPr>
        <w:t xml:space="preserve"> bunun bir təcəssümüdür. Yəni işçi işəgötürəni bir təqvim ayı qabaqcadan xəbərdar etməyinə baxmayaraq, verdiyi ərizəni geri götürə bilər, bir şərtlə ki</w:t>
      </w:r>
      <w:r w:rsidR="00A030F0" w:rsidRPr="00945224">
        <w:rPr>
          <w:rFonts w:ascii="Times New Roman" w:hAnsi="Times New Roman" w:cs="Times New Roman"/>
          <w:color w:val="212529"/>
          <w:spacing w:val="2"/>
          <w:shd w:val="clear" w:color="auto" w:fill="FFFFFF"/>
        </w:rPr>
        <w:t>, işəgötürən həmin vəzifəyə (peşəyə) yeni işçinin götürülməsi barədə işçiyə rəsmi qaydada yazılı </w:t>
      </w:r>
      <w:r w:rsidR="00A030F0" w:rsidRPr="00C40EE7">
        <w:rPr>
          <w:rFonts w:ascii="Times New Roman" w:hAnsi="Times New Roman" w:cs="Times New Roman"/>
          <w:color w:val="212529"/>
          <w:spacing w:val="2"/>
          <w:shd w:val="clear" w:color="auto" w:fill="FFFFFF"/>
        </w:rPr>
        <w:t>(kağız daşıyıcıda və ya elektron informasiya sistemi vasitəsilə)</w:t>
      </w:r>
      <w:r w:rsidR="00A030F0" w:rsidRPr="00945224">
        <w:rPr>
          <w:rFonts w:ascii="Times New Roman" w:hAnsi="Times New Roman" w:cs="Times New Roman"/>
          <w:color w:val="212529"/>
          <w:spacing w:val="2"/>
          <w:shd w:val="clear" w:color="auto" w:fill="FFFFFF"/>
        </w:rPr>
        <w:t> xəbərdarlıq etməmiş olsun.</w:t>
      </w:r>
      <w:r w:rsidRPr="00945224">
        <w:rPr>
          <w:rFonts w:ascii="Times New Roman" w:hAnsi="Times New Roman" w:cs="Times New Roman"/>
        </w:rPr>
        <w:t xml:space="preserve"> Bundan başqa </w:t>
      </w:r>
      <w:r w:rsidR="00BF62E8" w:rsidRPr="00945224">
        <w:rPr>
          <w:rFonts w:ascii="Times New Roman" w:hAnsi="Times New Roman" w:cs="Times New Roman"/>
        </w:rPr>
        <w:t xml:space="preserve">Əmək Məcəlləsinin </w:t>
      </w:r>
      <w:r w:rsidRPr="00945224">
        <w:rPr>
          <w:rFonts w:ascii="Times New Roman" w:hAnsi="Times New Roman" w:cs="Times New Roman"/>
        </w:rPr>
        <w:t>69.3-cü maddə</w:t>
      </w:r>
      <w:r w:rsidR="00BF62E8" w:rsidRPr="00945224">
        <w:rPr>
          <w:rFonts w:ascii="Times New Roman" w:hAnsi="Times New Roman" w:cs="Times New Roman"/>
        </w:rPr>
        <w:t>sin</w:t>
      </w:r>
      <w:r w:rsidRPr="00945224">
        <w:rPr>
          <w:rFonts w:ascii="Times New Roman" w:hAnsi="Times New Roman" w:cs="Times New Roman"/>
        </w:rPr>
        <w:t xml:space="preserve">də nəzərdə tutulan halların baş verməsi əmək müqaviləsinin işçi tərəfindən </w:t>
      </w:r>
      <w:r w:rsidR="00A030F0" w:rsidRPr="00945224">
        <w:rPr>
          <w:rFonts w:ascii="Times New Roman" w:hAnsi="Times New Roman" w:cs="Times New Roman"/>
        </w:rPr>
        <w:t xml:space="preserve">mütləq </w:t>
      </w:r>
      <w:r w:rsidRPr="00945224">
        <w:rPr>
          <w:rFonts w:ascii="Times New Roman" w:hAnsi="Times New Roman" w:cs="Times New Roman"/>
        </w:rPr>
        <w:t xml:space="preserve">ləğv edilməli olması anlamına gəlmir. </w:t>
      </w:r>
    </w:p>
    <w:p w14:paraId="183BFF47" w14:textId="2504832C"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Bəzən Əmək Məcəlləsinin 69.3-cü maddəsində nəzərdə tutulan hallar baş verdikdə əmək müqaviləsinə işəgötürən tərəfindən xitam verilməsinin məcburi olub-olmaması ilə bağlı fikir ayrılıqları yaranır.</w:t>
      </w:r>
      <w:r w:rsidR="00A030F0" w:rsidRPr="00945224">
        <w:rPr>
          <w:rFonts w:ascii="Times New Roman" w:hAnsi="Times New Roman" w:cs="Times New Roman"/>
        </w:rPr>
        <w:t xml:space="preserve"> Belə ki,</w:t>
      </w:r>
      <w:r w:rsidRPr="00945224">
        <w:rPr>
          <w:rFonts w:ascii="Times New Roman" w:hAnsi="Times New Roman" w:cs="Times New Roman"/>
        </w:rPr>
        <w:t xml:space="preserve"> Əmək Məcəlləsinin 69.2-ci maddəsinə görə, </w:t>
      </w:r>
      <w:r w:rsidR="00C40EE7" w:rsidRPr="00C40EE7">
        <w:rPr>
          <w:rFonts w:ascii="Times New Roman" w:hAnsi="Times New Roman" w:cs="Times New Roman"/>
          <w:i/>
          <w:iCs/>
        </w:rPr>
        <w:t>“</w:t>
      </w:r>
      <w:r w:rsidRPr="00C40EE7">
        <w:rPr>
          <w:rFonts w:ascii="Times New Roman" w:hAnsi="Times New Roman" w:cs="Times New Roman"/>
          <w:i/>
          <w:iCs/>
        </w:rPr>
        <w:t>işəgötürən işçinin ərizəsinin verildiyi bir təqvim ayı müddətinin keçməsindən sonra işçinin son haqq-hesabının aparılması tələbini yerinə yetirməyə borcludur</w:t>
      </w:r>
      <w:r w:rsidR="00C40EE7" w:rsidRPr="00C40EE7">
        <w:rPr>
          <w:rFonts w:ascii="Times New Roman" w:hAnsi="Times New Roman" w:cs="Times New Roman"/>
          <w:i/>
          <w:iCs/>
        </w:rPr>
        <w:t>”</w:t>
      </w:r>
      <w:r w:rsidRPr="00C40EE7">
        <w:rPr>
          <w:rFonts w:ascii="Times New Roman" w:hAnsi="Times New Roman" w:cs="Times New Roman"/>
          <w:i/>
          <w:iCs/>
        </w:rPr>
        <w:t>.</w:t>
      </w:r>
      <w:r w:rsidRPr="00945224">
        <w:rPr>
          <w:rFonts w:ascii="Times New Roman" w:hAnsi="Times New Roman" w:cs="Times New Roman"/>
        </w:rPr>
        <w:t xml:space="preserve"> </w:t>
      </w:r>
      <w:r w:rsidR="00C40EE7">
        <w:rPr>
          <w:rFonts w:ascii="Times New Roman" w:hAnsi="Times New Roman" w:cs="Times New Roman"/>
        </w:rPr>
        <w:t>Ancaq</w:t>
      </w:r>
      <w:r w:rsidRPr="00945224">
        <w:rPr>
          <w:rFonts w:ascii="Times New Roman" w:hAnsi="Times New Roman" w:cs="Times New Roman"/>
        </w:rPr>
        <w:t xml:space="preserve"> </w:t>
      </w:r>
      <w:r w:rsidR="00A030F0" w:rsidRPr="00945224">
        <w:rPr>
          <w:rFonts w:ascii="Times New Roman" w:hAnsi="Times New Roman" w:cs="Times New Roman"/>
        </w:rPr>
        <w:t>bu</w:t>
      </w:r>
      <w:r w:rsidRPr="00945224">
        <w:rPr>
          <w:rFonts w:ascii="Times New Roman" w:hAnsi="Times New Roman" w:cs="Times New Roman"/>
        </w:rPr>
        <w:t xml:space="preserve"> Məcəllənin 69.3-cü maddəsində işəgötürənin işçinin tələblərini yerinə yetirməyə borclu olması ilə bağlı hər hansı bir göstəriş </w:t>
      </w:r>
      <w:r w:rsidRPr="00945224">
        <w:rPr>
          <w:rFonts w:ascii="Times New Roman" w:hAnsi="Times New Roman" w:cs="Times New Roman"/>
        </w:rPr>
        <w:lastRenderedPageBreak/>
        <w:t>nəzərdə tutulmamışdır. Teleoloji təfsir əsasında belə müəyyən ed</w:t>
      </w:r>
      <w:r w:rsidR="00C40EE7">
        <w:rPr>
          <w:rFonts w:ascii="Times New Roman" w:hAnsi="Times New Roman" w:cs="Times New Roman"/>
        </w:rPr>
        <w:t>ilir</w:t>
      </w:r>
      <w:r w:rsidRPr="00945224">
        <w:rPr>
          <w:rFonts w:ascii="Times New Roman" w:hAnsi="Times New Roman" w:cs="Times New Roman"/>
        </w:rPr>
        <w:t xml:space="preserve"> ki,</w:t>
      </w:r>
      <w:r w:rsidR="00A030F0" w:rsidRPr="00945224">
        <w:rPr>
          <w:rFonts w:ascii="Times New Roman" w:hAnsi="Times New Roman" w:cs="Times New Roman"/>
        </w:rPr>
        <w:t xml:space="preserve"> həmin Məcəllənin</w:t>
      </w:r>
      <w:r w:rsidRPr="00945224">
        <w:rPr>
          <w:rFonts w:ascii="Times New Roman" w:hAnsi="Times New Roman" w:cs="Times New Roman"/>
        </w:rPr>
        <w:t xml:space="preserve"> 69.3-cü maddə</w:t>
      </w:r>
      <w:r w:rsidR="00C40EE7">
        <w:rPr>
          <w:rFonts w:ascii="Times New Roman" w:hAnsi="Times New Roman" w:cs="Times New Roman"/>
        </w:rPr>
        <w:t>sin</w:t>
      </w:r>
      <w:r w:rsidRPr="00945224">
        <w:rPr>
          <w:rFonts w:ascii="Times New Roman" w:hAnsi="Times New Roman" w:cs="Times New Roman"/>
        </w:rPr>
        <w:t xml:space="preserve">də işəgötürənin, işçinin əmək müqaviləsini ləğv etməklə bağlı tələbini yerinə yetirməyə borclu olması ilə bağlı hər hansı bir müddəanın olmaması, </w:t>
      </w:r>
      <w:r w:rsidR="00A030F0" w:rsidRPr="00137B7B">
        <w:rPr>
          <w:rFonts w:ascii="Times New Roman" w:hAnsi="Times New Roman" w:cs="Times New Roman"/>
          <w:i/>
          <w:iCs/>
        </w:rPr>
        <w:t>işəgötürənin</w:t>
      </w:r>
      <w:r w:rsidRPr="00137B7B">
        <w:rPr>
          <w:rFonts w:ascii="Times New Roman" w:hAnsi="Times New Roman" w:cs="Times New Roman"/>
          <w:i/>
          <w:iCs/>
        </w:rPr>
        <w:t xml:space="preserve"> əmək müqaviləsinin ləğv edilməsində mülahizə sərbəstliyinin olması kimi mənalandırıla bilməz.</w:t>
      </w:r>
      <w:r w:rsidRPr="00945224">
        <w:rPr>
          <w:rFonts w:ascii="Times New Roman" w:hAnsi="Times New Roman" w:cs="Times New Roman"/>
        </w:rPr>
        <w:t xml:space="preserve"> </w:t>
      </w:r>
      <w:r w:rsidRPr="00137B7B">
        <w:rPr>
          <w:rFonts w:ascii="Times New Roman" w:hAnsi="Times New Roman" w:cs="Times New Roman"/>
          <w:b/>
          <w:bCs/>
        </w:rPr>
        <w:t>Çünki</w:t>
      </w:r>
      <w:r w:rsidR="00A030F0" w:rsidRPr="00137B7B">
        <w:rPr>
          <w:rFonts w:ascii="Times New Roman" w:hAnsi="Times New Roman" w:cs="Times New Roman"/>
          <w:b/>
          <w:bCs/>
        </w:rPr>
        <w:t xml:space="preserve"> </w:t>
      </w:r>
      <w:r w:rsidR="00137B7B">
        <w:rPr>
          <w:rFonts w:ascii="Times New Roman" w:hAnsi="Times New Roman" w:cs="Times New Roman"/>
          <w:b/>
          <w:bCs/>
        </w:rPr>
        <w:t xml:space="preserve">bu </w:t>
      </w:r>
      <w:r w:rsidR="00A030F0" w:rsidRPr="00137B7B">
        <w:rPr>
          <w:rFonts w:ascii="Times New Roman" w:hAnsi="Times New Roman" w:cs="Times New Roman"/>
          <w:b/>
          <w:bCs/>
        </w:rPr>
        <w:t>Məcəllənin</w:t>
      </w:r>
      <w:r w:rsidRPr="00137B7B">
        <w:rPr>
          <w:rFonts w:ascii="Times New Roman" w:hAnsi="Times New Roman" w:cs="Times New Roman"/>
          <w:b/>
          <w:bCs/>
        </w:rPr>
        <w:t xml:space="preserve"> 69-cu maddəsinin məqsədi işçinin təməl subyektiv</w:t>
      </w:r>
      <w:r w:rsidR="00A030F0" w:rsidRPr="00137B7B">
        <w:rPr>
          <w:rFonts w:ascii="Times New Roman" w:hAnsi="Times New Roman" w:cs="Times New Roman"/>
          <w:b/>
          <w:bCs/>
        </w:rPr>
        <w:t xml:space="preserve"> hüququ olan</w:t>
      </w:r>
      <w:r w:rsidRPr="00137B7B">
        <w:rPr>
          <w:rFonts w:ascii="Times New Roman" w:hAnsi="Times New Roman" w:cs="Times New Roman"/>
          <w:b/>
          <w:bCs/>
        </w:rPr>
        <w:t xml:space="preserve"> əmək hüququnun realizəsinə şərait yaratmaqdır</w:t>
      </w:r>
      <w:r w:rsidRPr="00945224">
        <w:rPr>
          <w:rFonts w:ascii="Times New Roman" w:hAnsi="Times New Roman" w:cs="Times New Roman"/>
        </w:rPr>
        <w:t xml:space="preserve">. Əgər işçinin əmək müqaviləsini ləğv etmək üçün </w:t>
      </w:r>
      <w:r w:rsidR="00A030F0" w:rsidRPr="00945224">
        <w:rPr>
          <w:rFonts w:ascii="Times New Roman" w:hAnsi="Times New Roman" w:cs="Times New Roman"/>
        </w:rPr>
        <w:t xml:space="preserve">Əmək Məcəlləsinin </w:t>
      </w:r>
      <w:r w:rsidRPr="00945224">
        <w:rPr>
          <w:rFonts w:ascii="Times New Roman" w:hAnsi="Times New Roman" w:cs="Times New Roman"/>
        </w:rPr>
        <w:t>69.3-cü maddə</w:t>
      </w:r>
      <w:r w:rsidR="00A030F0" w:rsidRPr="00945224">
        <w:rPr>
          <w:rFonts w:ascii="Times New Roman" w:hAnsi="Times New Roman" w:cs="Times New Roman"/>
        </w:rPr>
        <w:t>sin</w:t>
      </w:r>
      <w:r w:rsidRPr="00945224">
        <w:rPr>
          <w:rFonts w:ascii="Times New Roman" w:hAnsi="Times New Roman" w:cs="Times New Roman"/>
        </w:rPr>
        <w:t>də göstərilən</w:t>
      </w:r>
      <w:r w:rsidR="00C40EE7">
        <w:rPr>
          <w:rFonts w:ascii="Times New Roman" w:hAnsi="Times New Roman" w:cs="Times New Roman"/>
        </w:rPr>
        <w:t xml:space="preserve"> qanunverici tərəfindən</w:t>
      </w:r>
      <w:r w:rsidRPr="00945224">
        <w:rPr>
          <w:rFonts w:ascii="Times New Roman" w:hAnsi="Times New Roman" w:cs="Times New Roman"/>
        </w:rPr>
        <w:t xml:space="preserve"> xüsusi</w:t>
      </w:r>
      <w:r w:rsidR="00C40EE7">
        <w:rPr>
          <w:rFonts w:ascii="Times New Roman" w:hAnsi="Times New Roman" w:cs="Times New Roman"/>
        </w:rPr>
        <w:t xml:space="preserve"> təminat altına alınan</w:t>
      </w:r>
      <w:r w:rsidRPr="00945224">
        <w:rPr>
          <w:rFonts w:ascii="Times New Roman" w:hAnsi="Times New Roman" w:cs="Times New Roman"/>
        </w:rPr>
        <w:t xml:space="preserve"> səbəbləri varsa, bu səbəblər işçinin qanuni maraqlarını qorumaq üçün daha önəmli olduğundan, </w:t>
      </w:r>
      <w:r w:rsidR="00B62072" w:rsidRPr="00945224">
        <w:rPr>
          <w:rFonts w:ascii="Times New Roman" w:hAnsi="Times New Roman" w:cs="Times New Roman"/>
        </w:rPr>
        <w:t>işəgötürənin əmək müqaviləsini ləğv etməmək kimi bir hüququ yoxdur.</w:t>
      </w:r>
      <w:r w:rsidRPr="00945224">
        <w:rPr>
          <w:rFonts w:ascii="Times New Roman" w:hAnsi="Times New Roman" w:cs="Times New Roman"/>
        </w:rPr>
        <w:t xml:space="preserve"> Əks yanaşma həmin maddənin yönəldiyi məqsədə zidd olmaqla, işçilərin məcburi əməyə cəlb edilməsinə gətirib çıxarardı.</w:t>
      </w:r>
    </w:p>
    <w:p w14:paraId="4377DF62" w14:textId="525F5E9E" w:rsidR="00CA13F9" w:rsidRPr="00945224" w:rsidRDefault="00CA13F9" w:rsidP="00D23C6E">
      <w:pPr>
        <w:pStyle w:val="Heading2"/>
        <w:numPr>
          <w:ilvl w:val="0"/>
          <w:numId w:val="6"/>
        </w:numPr>
        <w:spacing w:line="240" w:lineRule="auto"/>
        <w:ind w:left="567" w:hanging="567"/>
        <w:jc w:val="both"/>
        <w:rPr>
          <w:rFonts w:ascii="Times New Roman" w:hAnsi="Times New Roman" w:cs="Times New Roman"/>
          <w:b/>
          <w:bCs/>
          <w:color w:val="auto"/>
        </w:rPr>
      </w:pPr>
      <w:bookmarkStart w:id="21" w:name="_Toc177854105"/>
      <w:bookmarkStart w:id="22" w:name="_Toc188116365"/>
      <w:r w:rsidRPr="00945224">
        <w:rPr>
          <w:rFonts w:ascii="Times New Roman" w:hAnsi="Times New Roman" w:cs="Times New Roman"/>
          <w:b/>
          <w:bCs/>
          <w:color w:val="auto"/>
        </w:rPr>
        <w:t>Bu torpaqda doğulmuşamsa, deməli, vətəndaşam</w:t>
      </w:r>
      <w:bookmarkEnd w:id="21"/>
      <w:bookmarkEnd w:id="22"/>
    </w:p>
    <w:p w14:paraId="15CCEA7B" w14:textId="0FC99D22" w:rsidR="009F4118"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Vətəndaşlıq mənsubiyyət prinsipinə </w:t>
      </w:r>
      <w:r w:rsidRPr="00137B7B">
        <w:rPr>
          <w:rFonts w:ascii="Times New Roman" w:hAnsi="Times New Roman" w:cs="Times New Roman"/>
          <w:i/>
          <w:iCs/>
        </w:rPr>
        <w:t>(jus sanguinis),</w:t>
      </w:r>
      <w:r w:rsidRPr="00945224">
        <w:rPr>
          <w:rFonts w:ascii="Times New Roman" w:hAnsi="Times New Roman" w:cs="Times New Roman"/>
        </w:rPr>
        <w:t xml:space="preserve"> yaxud torpaq prinsipinə </w:t>
      </w:r>
      <w:r w:rsidRPr="00137B7B">
        <w:rPr>
          <w:rFonts w:ascii="Times New Roman" w:hAnsi="Times New Roman" w:cs="Times New Roman"/>
          <w:i/>
          <w:iCs/>
        </w:rPr>
        <w:t xml:space="preserve">(jus soli) </w:t>
      </w:r>
      <w:r w:rsidRPr="00137B7B">
        <w:rPr>
          <w:rFonts w:ascii="Times New Roman" w:hAnsi="Times New Roman" w:cs="Times New Roman"/>
        </w:rPr>
        <w:t>uyğun</w:t>
      </w:r>
      <w:r w:rsidRPr="00137B7B">
        <w:rPr>
          <w:rFonts w:ascii="Times New Roman" w:hAnsi="Times New Roman" w:cs="Times New Roman"/>
          <w:i/>
          <w:iCs/>
        </w:rPr>
        <w:t xml:space="preserve"> </w:t>
      </w:r>
      <w:r w:rsidRPr="00945224">
        <w:rPr>
          <w:rFonts w:ascii="Times New Roman" w:hAnsi="Times New Roman" w:cs="Times New Roman"/>
        </w:rPr>
        <w:t>olaraq doğum zamanı əldə edilə bilər.</w:t>
      </w:r>
      <w:r w:rsidRPr="00945224">
        <w:rPr>
          <w:rStyle w:val="FootnoteReference"/>
          <w:rFonts w:ascii="Times New Roman" w:hAnsi="Times New Roman" w:cs="Times New Roman"/>
        </w:rPr>
        <w:footnoteReference w:id="65"/>
      </w:r>
      <w:r w:rsidRPr="00945224">
        <w:rPr>
          <w:rFonts w:ascii="Times New Roman" w:hAnsi="Times New Roman" w:cs="Times New Roman"/>
        </w:rPr>
        <w:t xml:space="preserve">  Konstitusiyanın 52-ci maddəsini</w:t>
      </w:r>
      <w:r w:rsidR="00A77FB7" w:rsidRPr="00945224">
        <w:rPr>
          <w:rFonts w:ascii="Times New Roman" w:hAnsi="Times New Roman" w:cs="Times New Roman"/>
        </w:rPr>
        <w:t>n</w:t>
      </w:r>
      <w:r w:rsidRPr="00945224">
        <w:rPr>
          <w:rFonts w:ascii="Times New Roman" w:hAnsi="Times New Roman" w:cs="Times New Roman"/>
        </w:rPr>
        <w:t xml:space="preserve"> II cümləsinə görə, </w:t>
      </w:r>
      <w:r w:rsidR="00A77FB7" w:rsidRPr="00137B7B">
        <w:rPr>
          <w:rFonts w:ascii="Times New Roman" w:hAnsi="Times New Roman" w:cs="Times New Roman"/>
          <w:i/>
          <w:iCs/>
        </w:rPr>
        <w:t>“</w:t>
      </w:r>
      <w:r w:rsidRPr="00137B7B">
        <w:rPr>
          <w:rFonts w:ascii="Times New Roman" w:hAnsi="Times New Roman" w:cs="Times New Roman"/>
          <w:i/>
          <w:iCs/>
        </w:rPr>
        <w:t>Azərbaycan Respublikasının ərazisində</w:t>
      </w:r>
      <w:r w:rsidR="00A77FB7" w:rsidRPr="00137B7B">
        <w:rPr>
          <w:rFonts w:ascii="Times New Roman" w:hAnsi="Times New Roman" w:cs="Times New Roman"/>
          <w:i/>
          <w:iCs/>
        </w:rPr>
        <w:t xml:space="preserve"> </w:t>
      </w:r>
      <w:r w:rsidRPr="00137B7B">
        <w:rPr>
          <w:rFonts w:ascii="Times New Roman" w:hAnsi="Times New Roman" w:cs="Times New Roman"/>
          <w:i/>
          <w:iCs/>
        </w:rPr>
        <w:t>... doğulmuş şəxs Azərbaycan Respublikasının vətəndaşıdır</w:t>
      </w:r>
      <w:r w:rsidR="00A77FB7" w:rsidRPr="00137B7B">
        <w:rPr>
          <w:rFonts w:ascii="Times New Roman" w:hAnsi="Times New Roman" w:cs="Times New Roman"/>
          <w:i/>
          <w:iCs/>
        </w:rPr>
        <w:t>”</w:t>
      </w:r>
      <w:r w:rsidRPr="00137B7B">
        <w:rPr>
          <w:rFonts w:ascii="Times New Roman" w:hAnsi="Times New Roman" w:cs="Times New Roman"/>
          <w:i/>
          <w:iCs/>
        </w:rPr>
        <w:t>.</w:t>
      </w:r>
      <w:r w:rsidRPr="00945224">
        <w:rPr>
          <w:rFonts w:ascii="Times New Roman" w:hAnsi="Times New Roman" w:cs="Times New Roman"/>
        </w:rPr>
        <w:t xml:space="preserve"> Bu müddəa torpaq hüququ </w:t>
      </w:r>
      <w:r w:rsidRPr="00137B7B">
        <w:rPr>
          <w:rFonts w:ascii="Times New Roman" w:hAnsi="Times New Roman" w:cs="Times New Roman"/>
          <w:i/>
          <w:iCs/>
        </w:rPr>
        <w:t>(jus soli)</w:t>
      </w:r>
      <w:r w:rsidRPr="00945224">
        <w:rPr>
          <w:rFonts w:ascii="Times New Roman" w:hAnsi="Times New Roman" w:cs="Times New Roman"/>
        </w:rPr>
        <w:t xml:space="preserve"> prinsipinə işarə edir, yəni şəxs Azərbaycanın ərazisində doğulubsa, o, Azərbaycan</w:t>
      </w:r>
      <w:r w:rsidR="0094060F" w:rsidRPr="00945224">
        <w:rPr>
          <w:rFonts w:ascii="Times New Roman" w:hAnsi="Times New Roman" w:cs="Times New Roman"/>
        </w:rPr>
        <w:t xml:space="preserve"> Respublikasının</w:t>
      </w:r>
      <w:r w:rsidRPr="00945224">
        <w:rPr>
          <w:rFonts w:ascii="Times New Roman" w:hAnsi="Times New Roman" w:cs="Times New Roman"/>
        </w:rPr>
        <w:t xml:space="preserve"> vətəndaşı sayılır. </w:t>
      </w:r>
      <w:r w:rsidR="0094060F" w:rsidRPr="00945224">
        <w:rPr>
          <w:rFonts w:ascii="Times New Roman" w:hAnsi="Times New Roman" w:cs="Times New Roman"/>
        </w:rPr>
        <w:t>Qeyd edilən</w:t>
      </w:r>
      <w:r w:rsidR="00A77FB7" w:rsidRPr="00945224">
        <w:rPr>
          <w:rFonts w:ascii="Times New Roman" w:hAnsi="Times New Roman" w:cs="Times New Roman"/>
        </w:rPr>
        <w:t xml:space="preserve"> müddəa hərfi təfsir edild</w:t>
      </w:r>
      <w:r w:rsidR="0094060F" w:rsidRPr="00945224">
        <w:rPr>
          <w:rFonts w:ascii="Times New Roman" w:hAnsi="Times New Roman" w:cs="Times New Roman"/>
        </w:rPr>
        <w:t>iyi təqdirdə</w:t>
      </w:r>
      <w:r w:rsidRPr="00945224">
        <w:rPr>
          <w:rFonts w:ascii="Times New Roman" w:hAnsi="Times New Roman" w:cs="Times New Roman"/>
        </w:rPr>
        <w:t>, sual yaran</w:t>
      </w:r>
      <w:r w:rsidR="00A77FB7" w:rsidRPr="00945224">
        <w:rPr>
          <w:rFonts w:ascii="Times New Roman" w:hAnsi="Times New Roman" w:cs="Times New Roman"/>
        </w:rPr>
        <w:t>a bilər</w:t>
      </w:r>
      <w:r w:rsidRPr="00945224">
        <w:rPr>
          <w:rFonts w:ascii="Times New Roman" w:hAnsi="Times New Roman" w:cs="Times New Roman"/>
        </w:rPr>
        <w:t xml:space="preserve"> ki, </w:t>
      </w:r>
      <w:r w:rsidRPr="00945224">
        <w:rPr>
          <w:rFonts w:ascii="Times New Roman" w:hAnsi="Times New Roman" w:cs="Times New Roman"/>
          <w:b/>
          <w:bCs/>
        </w:rPr>
        <w:t>istirahət üçün ölkəmizə gələn turistlərin Azərbaycanda doğul</w:t>
      </w:r>
      <w:r w:rsidR="00A77FB7" w:rsidRPr="00945224">
        <w:rPr>
          <w:rFonts w:ascii="Times New Roman" w:hAnsi="Times New Roman" w:cs="Times New Roman"/>
          <w:b/>
          <w:bCs/>
        </w:rPr>
        <w:t xml:space="preserve">muş uşaqları torpaq prinsipi əsasında </w:t>
      </w:r>
      <w:r w:rsidRPr="00945224">
        <w:rPr>
          <w:rFonts w:ascii="Times New Roman" w:hAnsi="Times New Roman" w:cs="Times New Roman"/>
          <w:b/>
          <w:bCs/>
        </w:rPr>
        <w:t>Azərbaycan</w:t>
      </w:r>
      <w:r w:rsidR="00A77FB7" w:rsidRPr="00945224">
        <w:rPr>
          <w:rFonts w:ascii="Times New Roman" w:hAnsi="Times New Roman" w:cs="Times New Roman"/>
          <w:b/>
          <w:bCs/>
        </w:rPr>
        <w:t xml:space="preserve"> Respublikasının</w:t>
      </w:r>
      <w:r w:rsidRPr="00945224">
        <w:rPr>
          <w:rFonts w:ascii="Times New Roman" w:hAnsi="Times New Roman" w:cs="Times New Roman"/>
          <w:b/>
          <w:bCs/>
        </w:rPr>
        <w:t xml:space="preserve"> vətəndaşlığı</w:t>
      </w:r>
      <w:r w:rsidR="00A77FB7" w:rsidRPr="00945224">
        <w:rPr>
          <w:rFonts w:ascii="Times New Roman" w:hAnsi="Times New Roman" w:cs="Times New Roman"/>
          <w:b/>
          <w:bCs/>
        </w:rPr>
        <w:t>nı</w:t>
      </w:r>
      <w:r w:rsidRPr="00945224">
        <w:rPr>
          <w:rFonts w:ascii="Times New Roman" w:hAnsi="Times New Roman" w:cs="Times New Roman"/>
          <w:b/>
          <w:bCs/>
        </w:rPr>
        <w:t xml:space="preserve"> </w:t>
      </w:r>
      <w:r w:rsidR="00A77FB7" w:rsidRPr="00945224">
        <w:rPr>
          <w:rFonts w:ascii="Times New Roman" w:hAnsi="Times New Roman" w:cs="Times New Roman"/>
          <w:b/>
          <w:bCs/>
        </w:rPr>
        <w:t xml:space="preserve">dərhal </w:t>
      </w:r>
      <w:r w:rsidRPr="00945224">
        <w:rPr>
          <w:rFonts w:ascii="Times New Roman" w:hAnsi="Times New Roman" w:cs="Times New Roman"/>
          <w:b/>
          <w:bCs/>
        </w:rPr>
        <w:t>əldə edirlər?</w:t>
      </w:r>
      <w:r w:rsidRPr="00945224">
        <w:rPr>
          <w:rFonts w:ascii="Times New Roman" w:hAnsi="Times New Roman" w:cs="Times New Roman"/>
        </w:rPr>
        <w:t xml:space="preserve"> </w:t>
      </w:r>
    </w:p>
    <w:p w14:paraId="68C18372" w14:textId="564403D1" w:rsidR="00CA13F9" w:rsidRPr="00945224" w:rsidRDefault="00137B7B" w:rsidP="00D23C6E">
      <w:pPr>
        <w:spacing w:line="240" w:lineRule="auto"/>
        <w:ind w:firstLine="567"/>
        <w:jc w:val="both"/>
        <w:rPr>
          <w:rFonts w:ascii="Times New Roman" w:hAnsi="Times New Roman" w:cs="Times New Roman"/>
        </w:rPr>
      </w:pPr>
      <w:r>
        <w:rPr>
          <w:rFonts w:ascii="Times New Roman" w:hAnsi="Times New Roman" w:cs="Times New Roman"/>
        </w:rPr>
        <w:t>Fərz edək ki,</w:t>
      </w:r>
      <w:r w:rsidR="00CA13F9" w:rsidRPr="00945224">
        <w:rPr>
          <w:rFonts w:ascii="Times New Roman" w:hAnsi="Times New Roman" w:cs="Times New Roman"/>
        </w:rPr>
        <w:t xml:space="preserve"> Almaniya vətəndaşları olan Yanuş və Kari Bakıya istirahət məqsədilə </w:t>
      </w:r>
      <w:r w:rsidR="009F4118" w:rsidRPr="00945224">
        <w:rPr>
          <w:rFonts w:ascii="Times New Roman" w:hAnsi="Times New Roman" w:cs="Times New Roman"/>
        </w:rPr>
        <w:t>gəlirlər</w:t>
      </w:r>
      <w:r w:rsidR="00CA13F9" w:rsidRPr="00945224">
        <w:rPr>
          <w:rFonts w:ascii="Times New Roman" w:hAnsi="Times New Roman" w:cs="Times New Roman"/>
        </w:rPr>
        <w:t xml:space="preserve">. 32 həftəlik hamilə olan Kari Bakıda özünü narahat hiss edir və klinikalardan birinə yaxınlaşır. Həkim onun doğuş əməliyyatına başlayır və Manuel adında körpə Azərbaycan ərazisində işıqlı dünyaya göz açır. </w:t>
      </w:r>
      <w:r w:rsidR="00CA13F9" w:rsidRPr="00945224">
        <w:rPr>
          <w:rFonts w:ascii="Times New Roman" w:hAnsi="Times New Roman" w:cs="Times New Roman"/>
          <w:b/>
          <w:bCs/>
        </w:rPr>
        <w:t>İndi Manuel Azərbaycan vətəndaşı hesab olunacaqmı?</w:t>
      </w:r>
      <w:r w:rsidR="00CA13F9" w:rsidRPr="00945224">
        <w:rPr>
          <w:rFonts w:ascii="Times New Roman" w:hAnsi="Times New Roman" w:cs="Times New Roman"/>
        </w:rPr>
        <w:t xml:space="preserve"> Bu sualın</w:t>
      </w:r>
      <w:r>
        <w:rPr>
          <w:rFonts w:ascii="Times New Roman" w:hAnsi="Times New Roman" w:cs="Times New Roman"/>
        </w:rPr>
        <w:t xml:space="preserve"> doğru</w:t>
      </w:r>
      <w:r w:rsidR="00CA13F9" w:rsidRPr="00945224">
        <w:rPr>
          <w:rFonts w:ascii="Times New Roman" w:hAnsi="Times New Roman" w:cs="Times New Roman"/>
        </w:rPr>
        <w:t xml:space="preserve"> cavabını vermək yalnız Konstitusiyaya əsaslanmaqla mümkün deyildir. Bunun üçün sahə normativ hüquqi akta – “Azərbaycan Respublikasının vətəndaşlığı haqqında” Qanuna baxılmalıdır. Həmin Qanunun 11-ci maddəsinin I hissəsində Azərbaycan Respublikası vətəndaşlığının əldə edilməsi əsaslarından biri kimi də </w:t>
      </w:r>
      <w:r w:rsidR="00CA13F9" w:rsidRPr="00945224">
        <w:rPr>
          <w:rFonts w:ascii="Times New Roman" w:hAnsi="Times New Roman" w:cs="Times New Roman"/>
          <w:i/>
          <w:iCs/>
        </w:rPr>
        <w:t>şəxsin Azərbaycan Respublikası ərazisində doğulması faktı</w:t>
      </w:r>
      <w:r w:rsidR="00CA13F9" w:rsidRPr="00945224">
        <w:rPr>
          <w:rFonts w:ascii="Times New Roman" w:hAnsi="Times New Roman" w:cs="Times New Roman"/>
        </w:rPr>
        <w:t xml:space="preserve"> çıxış edir. Bu hissədə</w:t>
      </w:r>
      <w:r w:rsidR="0094060F" w:rsidRPr="00945224">
        <w:rPr>
          <w:rFonts w:ascii="Times New Roman" w:hAnsi="Times New Roman" w:cs="Times New Roman"/>
        </w:rPr>
        <w:t xml:space="preserve"> Qanunun istisna halları müəyyən edən </w:t>
      </w:r>
      <w:r w:rsidR="00CA13F9" w:rsidRPr="00945224">
        <w:rPr>
          <w:rFonts w:ascii="Times New Roman" w:hAnsi="Times New Roman" w:cs="Times New Roman"/>
        </w:rPr>
        <w:t xml:space="preserve">12-ci maddəsinin I və II hissəsinə göndərmə </w:t>
      </w:r>
      <w:r w:rsidR="009F4118" w:rsidRPr="00945224">
        <w:rPr>
          <w:rFonts w:ascii="Times New Roman" w:hAnsi="Times New Roman" w:cs="Times New Roman"/>
        </w:rPr>
        <w:t>edildiyi görünməkdədir</w:t>
      </w:r>
      <w:r w:rsidR="00CA13F9" w:rsidRPr="00945224">
        <w:rPr>
          <w:rFonts w:ascii="Times New Roman" w:hAnsi="Times New Roman" w:cs="Times New Roman"/>
        </w:rPr>
        <w:t>. Sözügedən Qanunun 12-ci maddəsi</w:t>
      </w:r>
      <w:r w:rsidR="0094060F" w:rsidRPr="00945224">
        <w:rPr>
          <w:rFonts w:ascii="Times New Roman" w:hAnsi="Times New Roman" w:cs="Times New Roman"/>
        </w:rPr>
        <w:t xml:space="preserve"> isə</w:t>
      </w:r>
      <w:r w:rsidR="00CA13F9" w:rsidRPr="00945224">
        <w:rPr>
          <w:rFonts w:ascii="Times New Roman" w:hAnsi="Times New Roman" w:cs="Times New Roman"/>
        </w:rPr>
        <w:t xml:space="preserve"> belə adlanır: </w:t>
      </w:r>
      <w:r w:rsidR="00CA13F9" w:rsidRPr="00945224">
        <w:rPr>
          <w:rFonts w:ascii="Times New Roman" w:hAnsi="Times New Roman" w:cs="Times New Roman"/>
          <w:b/>
          <w:bCs/>
        </w:rPr>
        <w:t>“Əcnəbilərin və vətəndaşlığı olmayan şəxslərin Azərbaycan Respublikasının ərazisində doğulmuş uşaqlarının vətəndaşlığı”</w:t>
      </w:r>
      <w:r w:rsidR="00CA13F9" w:rsidRPr="00945224">
        <w:rPr>
          <w:rFonts w:ascii="Times New Roman" w:hAnsi="Times New Roman" w:cs="Times New Roman"/>
        </w:rPr>
        <w:t xml:space="preserve">. Bu maddənin I hissəsinə əsasən, </w:t>
      </w:r>
      <w:r w:rsidRPr="00137B7B">
        <w:rPr>
          <w:rFonts w:ascii="Times New Roman" w:hAnsi="Times New Roman" w:cs="Times New Roman"/>
          <w:i/>
          <w:iCs/>
        </w:rPr>
        <w:t>“</w:t>
      </w:r>
      <w:r w:rsidR="00CA13F9" w:rsidRPr="00137B7B">
        <w:rPr>
          <w:rFonts w:ascii="Times New Roman" w:hAnsi="Times New Roman" w:cs="Times New Roman"/>
          <w:i/>
          <w:iCs/>
        </w:rPr>
        <w:t>Azərbaycan Respublikasının ərazisində doğulmuş və hər iki valideyni əcnəbi olan uşaq Azərbaycan Respublikasının vətəndaşı hesab edilmir</w:t>
      </w:r>
      <w:r w:rsidRPr="00137B7B">
        <w:rPr>
          <w:rFonts w:ascii="Times New Roman" w:hAnsi="Times New Roman" w:cs="Times New Roman"/>
          <w:i/>
          <w:iCs/>
        </w:rPr>
        <w:t>”</w:t>
      </w:r>
      <w:r w:rsidR="00CA13F9" w:rsidRPr="00137B7B">
        <w:rPr>
          <w:rFonts w:ascii="Times New Roman" w:hAnsi="Times New Roman" w:cs="Times New Roman"/>
          <w:i/>
          <w:iCs/>
        </w:rPr>
        <w:t>.</w:t>
      </w:r>
      <w:r w:rsidR="00CA13F9" w:rsidRPr="00945224">
        <w:rPr>
          <w:rFonts w:ascii="Times New Roman" w:hAnsi="Times New Roman" w:cs="Times New Roman"/>
        </w:rPr>
        <w:t xml:space="preserve"> Bununla</w:t>
      </w:r>
      <w:r w:rsidR="00613AF6">
        <w:rPr>
          <w:rFonts w:ascii="Times New Roman" w:hAnsi="Times New Roman" w:cs="Times New Roman"/>
        </w:rPr>
        <w:t xml:space="preserve"> da,</w:t>
      </w:r>
      <w:r w:rsidR="00CA13F9" w:rsidRPr="00945224">
        <w:rPr>
          <w:rFonts w:ascii="Times New Roman" w:hAnsi="Times New Roman" w:cs="Times New Roman"/>
        </w:rPr>
        <w:t xml:space="preserve"> sualın cavabı aydın olur: </w:t>
      </w:r>
      <w:r w:rsidR="00CA13F9" w:rsidRPr="008A36D6">
        <w:rPr>
          <w:rFonts w:ascii="Times New Roman" w:hAnsi="Times New Roman" w:cs="Times New Roman"/>
        </w:rPr>
        <w:t xml:space="preserve">Manuel </w:t>
      </w:r>
      <w:r w:rsidR="008A36D6" w:rsidRPr="00137B7B">
        <w:rPr>
          <w:rFonts w:ascii="Times New Roman" w:hAnsi="Times New Roman" w:cs="Times New Roman"/>
          <w:i/>
          <w:iCs/>
        </w:rPr>
        <w:t>“</w:t>
      </w:r>
      <w:r w:rsidRPr="00137B7B">
        <w:rPr>
          <w:rFonts w:ascii="Times New Roman" w:hAnsi="Times New Roman" w:cs="Times New Roman"/>
          <w:i/>
          <w:iCs/>
        </w:rPr>
        <w:t>j</w:t>
      </w:r>
      <w:r w:rsidR="00427B77" w:rsidRPr="00137B7B">
        <w:rPr>
          <w:rFonts w:ascii="Times New Roman" w:hAnsi="Times New Roman" w:cs="Times New Roman"/>
          <w:i/>
          <w:iCs/>
        </w:rPr>
        <w:t>us soli</w:t>
      </w:r>
      <w:r w:rsidR="008A36D6" w:rsidRPr="00137B7B">
        <w:rPr>
          <w:rFonts w:ascii="Times New Roman" w:hAnsi="Times New Roman" w:cs="Times New Roman"/>
          <w:i/>
          <w:iCs/>
        </w:rPr>
        <w:t>”</w:t>
      </w:r>
      <w:r w:rsidR="00427B77" w:rsidRPr="008A36D6">
        <w:rPr>
          <w:rFonts w:ascii="Times New Roman" w:hAnsi="Times New Roman" w:cs="Times New Roman"/>
        </w:rPr>
        <w:t xml:space="preserve"> prinsipi əsasında </w:t>
      </w:r>
      <w:r w:rsidR="00CA13F9" w:rsidRPr="008A36D6">
        <w:rPr>
          <w:rFonts w:ascii="Times New Roman" w:hAnsi="Times New Roman" w:cs="Times New Roman"/>
        </w:rPr>
        <w:t>vətəndaşlıq əldə etməyəcək.</w:t>
      </w:r>
      <w:r w:rsidR="00CA13F9" w:rsidRPr="00945224">
        <w:rPr>
          <w:rFonts w:ascii="Times New Roman" w:hAnsi="Times New Roman" w:cs="Times New Roman"/>
        </w:rPr>
        <w:t xml:space="preserve"> </w:t>
      </w:r>
    </w:p>
    <w:p w14:paraId="46C89BB8" w14:textId="1F0C9B5F" w:rsidR="00CA13F9" w:rsidRPr="00945224" w:rsidRDefault="00CA13F9"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Ümumiyyətlə, Azərbaycan ərazisində doğulma faktı – </w:t>
      </w:r>
      <w:r w:rsidR="00613AF6">
        <w:rPr>
          <w:rFonts w:ascii="Times New Roman" w:hAnsi="Times New Roman" w:cs="Times New Roman"/>
        </w:rPr>
        <w:t>torpaq hüququ</w:t>
      </w:r>
      <w:r w:rsidRPr="00945224">
        <w:rPr>
          <w:rFonts w:ascii="Times New Roman" w:hAnsi="Times New Roman" w:cs="Times New Roman"/>
        </w:rPr>
        <w:t xml:space="preserve"> prinsipi</w:t>
      </w:r>
      <w:r w:rsidR="0094060F" w:rsidRPr="00945224">
        <w:rPr>
          <w:rFonts w:ascii="Times New Roman" w:hAnsi="Times New Roman" w:cs="Times New Roman"/>
        </w:rPr>
        <w:t xml:space="preserve"> (</w:t>
      </w:r>
      <w:r w:rsidR="00613AF6" w:rsidRPr="00137B7B">
        <w:rPr>
          <w:rFonts w:ascii="Times New Roman" w:hAnsi="Times New Roman" w:cs="Times New Roman"/>
          <w:i/>
          <w:iCs/>
        </w:rPr>
        <w:t>jus soli</w:t>
      </w:r>
      <w:r w:rsidR="0094060F" w:rsidRPr="00945224">
        <w:rPr>
          <w:rFonts w:ascii="Times New Roman" w:hAnsi="Times New Roman" w:cs="Times New Roman"/>
        </w:rPr>
        <w:t>)</w:t>
      </w:r>
      <w:r w:rsidRPr="00945224">
        <w:rPr>
          <w:rFonts w:ascii="Times New Roman" w:hAnsi="Times New Roman" w:cs="Times New Roman"/>
        </w:rPr>
        <w:t xml:space="preserve"> əsasında vətəndaşlığın əldə edilməsi, hər iki valideyni vətəndaşlığı olmayan şəxs olan uşaqlara münasibətdə tətbiq edilir.</w:t>
      </w:r>
      <w:r w:rsidR="0094060F" w:rsidRPr="00945224">
        <w:rPr>
          <w:rFonts w:ascii="Times New Roman" w:hAnsi="Times New Roman" w:cs="Times New Roman"/>
        </w:rPr>
        <w:t xml:space="preserve"> </w:t>
      </w:r>
      <w:r w:rsidRPr="00945224">
        <w:rPr>
          <w:rFonts w:ascii="Times New Roman" w:hAnsi="Times New Roman" w:cs="Times New Roman"/>
        </w:rPr>
        <w:t>Nümunədən də göründüyü kimi, bəzən hərfi təfsirlə məhdudlaşmaq mahiyyəti başa düşməklə bağlı qoyulmuş məqsədə çatmaq üçün yetərli olmur. Başqa sözlə, hərfilik mənanı boğa bilər.</w:t>
      </w:r>
      <w:r w:rsidRPr="00945224">
        <w:rPr>
          <w:rStyle w:val="FootnoteReference"/>
          <w:rFonts w:ascii="Times New Roman" w:hAnsi="Times New Roman" w:cs="Times New Roman"/>
        </w:rPr>
        <w:footnoteReference w:id="66"/>
      </w:r>
    </w:p>
    <w:p w14:paraId="027469E2" w14:textId="692362A5" w:rsidR="00A34EE8" w:rsidRPr="00945224" w:rsidRDefault="00A34EE8" w:rsidP="00D23C6E">
      <w:pPr>
        <w:pStyle w:val="Heading2"/>
        <w:numPr>
          <w:ilvl w:val="0"/>
          <w:numId w:val="6"/>
        </w:numPr>
        <w:spacing w:line="240" w:lineRule="auto"/>
        <w:ind w:left="0" w:firstLine="284"/>
        <w:jc w:val="both"/>
        <w:rPr>
          <w:rFonts w:ascii="Times New Roman" w:hAnsi="Times New Roman" w:cs="Times New Roman"/>
          <w:b/>
          <w:bCs/>
          <w:color w:val="auto"/>
        </w:rPr>
      </w:pPr>
      <w:bookmarkStart w:id="23" w:name="_Toc177854097"/>
      <w:bookmarkStart w:id="24" w:name="_Toc188116366"/>
      <w:r w:rsidRPr="00945224">
        <w:rPr>
          <w:rFonts w:ascii="Times New Roman" w:hAnsi="Times New Roman" w:cs="Times New Roman"/>
          <w:b/>
          <w:bCs/>
          <w:color w:val="auto"/>
        </w:rPr>
        <w:t>Dövlət öhdəlik götürür: nədə və necə?</w:t>
      </w:r>
      <w:bookmarkEnd w:id="23"/>
      <w:bookmarkEnd w:id="24"/>
    </w:p>
    <w:p w14:paraId="4070DA85" w14:textId="4B770578"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Konstitusiyanın mətnində dövlətin öhdəliklərinin nəzərdə tutulduğu müddəalarda istifadə edilmiş feillərə xüsusi diqqət </w:t>
      </w:r>
      <w:r w:rsidR="00DA4745">
        <w:rPr>
          <w:rFonts w:ascii="Times New Roman" w:hAnsi="Times New Roman" w:cs="Times New Roman"/>
        </w:rPr>
        <w:t>verildikdə müşahidə edilir ki,</w:t>
      </w:r>
      <w:r w:rsidRPr="00945224">
        <w:rPr>
          <w:rFonts w:ascii="Times New Roman" w:hAnsi="Times New Roman" w:cs="Times New Roman"/>
        </w:rPr>
        <w:t xml:space="preserve"> </w:t>
      </w:r>
      <w:r w:rsidRPr="00DA4745">
        <w:rPr>
          <w:rFonts w:ascii="Times New Roman" w:hAnsi="Times New Roman" w:cs="Times New Roman"/>
          <w:i/>
          <w:iCs/>
        </w:rPr>
        <w:t>“</w:t>
      </w:r>
      <w:r w:rsidR="00DA4745">
        <w:rPr>
          <w:rFonts w:ascii="Times New Roman" w:hAnsi="Times New Roman" w:cs="Times New Roman"/>
          <w:i/>
          <w:iCs/>
        </w:rPr>
        <w:t>d</w:t>
      </w:r>
      <w:r w:rsidRPr="00DA4745">
        <w:rPr>
          <w:rFonts w:ascii="Times New Roman" w:hAnsi="Times New Roman" w:cs="Times New Roman"/>
          <w:i/>
          <w:iCs/>
        </w:rPr>
        <w:t xml:space="preserve">övlət... təminat verir; zəmanət </w:t>
      </w:r>
      <w:r w:rsidRPr="00DA4745">
        <w:rPr>
          <w:rFonts w:ascii="Times New Roman" w:hAnsi="Times New Roman" w:cs="Times New Roman"/>
          <w:i/>
          <w:iCs/>
        </w:rPr>
        <w:lastRenderedPageBreak/>
        <w:t>verir; təmin edir”</w:t>
      </w:r>
      <w:r w:rsidRPr="00945224">
        <w:rPr>
          <w:rFonts w:ascii="Times New Roman" w:hAnsi="Times New Roman" w:cs="Times New Roman"/>
        </w:rPr>
        <w:t xml:space="preserve"> şəklində ifadə olunmuş cümlələr, mahiyyət etibarilə </w:t>
      </w:r>
      <w:r w:rsidRPr="00DA4745">
        <w:rPr>
          <w:rFonts w:ascii="Times New Roman" w:hAnsi="Times New Roman" w:cs="Times New Roman"/>
          <w:i/>
          <w:iCs/>
        </w:rPr>
        <w:t>“dövlət... imkanlar yaradır; şərait yaradır; bütün imkanlarından istifadə edir”</w:t>
      </w:r>
      <w:r w:rsidRPr="00945224">
        <w:rPr>
          <w:rFonts w:ascii="Times New Roman" w:hAnsi="Times New Roman" w:cs="Times New Roman"/>
        </w:rPr>
        <w:t xml:space="preserve"> şəklində ifadə olunmuş cümlələrdən kəskin surətdə fərqlənir. Bu feillərin dəqiq mənasını bilmədən həmin müddəaların məqsədini anlamaq mümkün deyil:</w:t>
      </w:r>
    </w:p>
    <w:p w14:paraId="447BE8C6" w14:textId="01F1BCB6" w:rsidR="00CF13B0" w:rsidRPr="00945224" w:rsidRDefault="00CF13B0" w:rsidP="00D23C6E">
      <w:pPr>
        <w:spacing w:line="240" w:lineRule="auto"/>
        <w:ind w:firstLine="567"/>
        <w:jc w:val="both"/>
        <w:rPr>
          <w:rFonts w:ascii="Times New Roman" w:hAnsi="Times New Roman" w:cs="Times New Roman"/>
        </w:rPr>
      </w:pPr>
      <w:r w:rsidRPr="00DA4745">
        <w:rPr>
          <w:rFonts w:ascii="Times New Roman" w:hAnsi="Times New Roman" w:cs="Times New Roman"/>
          <w:i/>
          <w:iCs/>
        </w:rPr>
        <w:t>“Təmin etmək”</w:t>
      </w:r>
      <w:r w:rsidRPr="00945224">
        <w:rPr>
          <w:rFonts w:ascii="Times New Roman" w:hAnsi="Times New Roman" w:cs="Times New Roman"/>
        </w:rPr>
        <w:t xml:space="preserve"> </w:t>
      </w:r>
      <w:r w:rsidRPr="00DA4745">
        <w:rPr>
          <w:rFonts w:ascii="Times New Roman" w:hAnsi="Times New Roman" w:cs="Times New Roman"/>
        </w:rPr>
        <w:t>ifadəsinin mənası bir şeylə lazımi dərəcədə təchiz etmək, lazım olan bütün şeyləri etməkdir.</w:t>
      </w:r>
      <w:r w:rsidRPr="00945224">
        <w:rPr>
          <w:rStyle w:val="FootnoteReference"/>
          <w:rFonts w:ascii="Times New Roman" w:hAnsi="Times New Roman" w:cs="Times New Roman"/>
        </w:rPr>
        <w:footnoteReference w:id="67"/>
      </w:r>
      <w:r w:rsidRPr="00945224">
        <w:rPr>
          <w:rFonts w:ascii="Times New Roman" w:hAnsi="Times New Roman" w:cs="Times New Roman"/>
        </w:rPr>
        <w:t xml:space="preserve"> </w:t>
      </w:r>
      <w:r w:rsidRPr="00DA4745">
        <w:rPr>
          <w:rFonts w:ascii="Times New Roman" w:hAnsi="Times New Roman" w:cs="Times New Roman"/>
          <w:i/>
          <w:iCs/>
        </w:rPr>
        <w:t>“İmkan yaratmaq”</w:t>
      </w:r>
      <w:r w:rsidRPr="00945224">
        <w:rPr>
          <w:rFonts w:ascii="Times New Roman" w:hAnsi="Times New Roman" w:cs="Times New Roman"/>
        </w:rPr>
        <w:t xml:space="preserve"> </w:t>
      </w:r>
      <w:r w:rsidRPr="00DA4745">
        <w:rPr>
          <w:rFonts w:ascii="Times New Roman" w:hAnsi="Times New Roman" w:cs="Times New Roman"/>
        </w:rPr>
        <w:t>ifadəsi isə bir şeyi həyat keçirmək üçün əlverişli şərait yaratmaq, yol vermək mənasına gəlir.</w:t>
      </w:r>
      <w:r w:rsidRPr="00945224">
        <w:rPr>
          <w:rStyle w:val="FootnoteReference"/>
          <w:rFonts w:ascii="Times New Roman" w:hAnsi="Times New Roman" w:cs="Times New Roman"/>
        </w:rPr>
        <w:footnoteReference w:id="68"/>
      </w:r>
      <w:r w:rsidRPr="00945224">
        <w:rPr>
          <w:rFonts w:ascii="Times New Roman" w:hAnsi="Times New Roman" w:cs="Times New Roman"/>
        </w:rPr>
        <w:t xml:space="preserve"> Bu iki ifadəni təkcə onların leksik mənalarının izah olunması yolu ilə deyil, həm də konkret konstitusion normalar çərçivəsində fərqləndirmək lazımdır:</w:t>
      </w:r>
    </w:p>
    <w:p w14:paraId="609DC034" w14:textId="7F3931CB"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Konstitusiyanın 15-ci maddəsinin II hissəsinə görə, </w:t>
      </w:r>
      <w:r w:rsidR="00DA4745" w:rsidRPr="00DA4745">
        <w:rPr>
          <w:rFonts w:ascii="Times New Roman" w:hAnsi="Times New Roman" w:cs="Times New Roman"/>
          <w:i/>
          <w:iCs/>
        </w:rPr>
        <w:t>“</w:t>
      </w:r>
      <w:r w:rsidRPr="00DA4745">
        <w:rPr>
          <w:rFonts w:ascii="Times New Roman" w:hAnsi="Times New Roman" w:cs="Times New Roman"/>
          <w:i/>
          <w:iCs/>
        </w:rPr>
        <w:t>Azərbaycan dövləti bazar münasibətləri əsasında sosial yönümlü iqtisadiyyatın inkişafına şərait yaradır, azad sahibkarlığa təminat verir</w:t>
      </w:r>
      <w:r w:rsidR="00DA4745" w:rsidRPr="00DA4745">
        <w:rPr>
          <w:rFonts w:ascii="Times New Roman" w:hAnsi="Times New Roman" w:cs="Times New Roman"/>
          <w:i/>
          <w:iCs/>
        </w:rPr>
        <w:t xml:space="preserve"> </w:t>
      </w:r>
      <w:r w:rsidRPr="00DA4745">
        <w:rPr>
          <w:rFonts w:ascii="Times New Roman" w:hAnsi="Times New Roman" w:cs="Times New Roman"/>
          <w:i/>
          <w:iCs/>
        </w:rPr>
        <w:t>...</w:t>
      </w:r>
      <w:r w:rsidR="00DA4745" w:rsidRPr="00DA4745">
        <w:rPr>
          <w:rFonts w:ascii="Times New Roman" w:hAnsi="Times New Roman" w:cs="Times New Roman"/>
          <w:i/>
          <w:iCs/>
        </w:rPr>
        <w:t xml:space="preserve"> ”.</w:t>
      </w:r>
      <w:r w:rsidRPr="00945224">
        <w:rPr>
          <w:rFonts w:ascii="Times New Roman" w:hAnsi="Times New Roman" w:cs="Times New Roman"/>
        </w:rPr>
        <w:t xml:space="preserve"> Həqiqətən də, bu müddəada vergüldən əvvəlki hissə ilə sonrakı hissə arasındakı fərq sezilir</w:t>
      </w:r>
      <w:r w:rsidR="00DA4745">
        <w:rPr>
          <w:rFonts w:ascii="Times New Roman" w:hAnsi="Times New Roman" w:cs="Times New Roman"/>
        </w:rPr>
        <w:t>.</w:t>
      </w:r>
      <w:r w:rsidRPr="00DA4745">
        <w:rPr>
          <w:rFonts w:ascii="Times New Roman" w:hAnsi="Times New Roman" w:cs="Times New Roman"/>
          <w:b/>
          <w:bCs/>
        </w:rPr>
        <w:t xml:space="preserve"> Belə ki, dövlət sosial yönümlü iqtisadiyyatın inkişafına təminat və zəmanət vermək yox, şərait yaratmaq öhdəliyi götürür. Azad sahibkarlığa münasibətdə isə dövlət bu öhdəliyini təkcə şərait yaratmaqla kifayətlənməyərək təminat verməklə həyata keçirir.</w:t>
      </w:r>
      <w:r w:rsidRPr="00945224">
        <w:rPr>
          <w:rFonts w:ascii="Times New Roman" w:hAnsi="Times New Roman" w:cs="Times New Roman"/>
        </w:rPr>
        <w:t xml:space="preserve"> </w:t>
      </w:r>
    </w:p>
    <w:p w14:paraId="1EE387A6" w14:textId="77777777"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Konstitusiyanın ayrı-ayrı müddəalarını əlaqəli təhlil etdikdə belə fərqləndirmənin xeyli sayda olduğunu görmək mümkündür. Məsələn, dövlət:</w:t>
      </w:r>
    </w:p>
    <w:p w14:paraId="19D7AF58" w14:textId="4F6EFBC5" w:rsidR="00CF13B0" w:rsidRPr="00945224" w:rsidRDefault="00CF13B0" w:rsidP="00D23C6E">
      <w:pPr>
        <w:pStyle w:val="ListParagraph"/>
        <w:numPr>
          <w:ilvl w:val="0"/>
          <w:numId w:val="11"/>
        </w:numPr>
        <w:spacing w:line="240" w:lineRule="auto"/>
        <w:jc w:val="both"/>
        <w:rPr>
          <w:rFonts w:ascii="Times New Roman" w:hAnsi="Times New Roman" w:cs="Times New Roman"/>
        </w:rPr>
      </w:pPr>
      <w:r w:rsidRPr="00945224">
        <w:rPr>
          <w:rFonts w:ascii="Times New Roman" w:hAnsi="Times New Roman" w:cs="Times New Roman"/>
        </w:rPr>
        <w:t>Hər kəsin hüquqlarının və azadlıqlarının müdafiəsinə</w:t>
      </w:r>
      <w:r w:rsidRPr="00945224">
        <w:rPr>
          <w:rStyle w:val="FootnoteReference"/>
          <w:rFonts w:ascii="Times New Roman" w:hAnsi="Times New Roman" w:cs="Times New Roman"/>
        </w:rPr>
        <w:footnoteReference w:id="69"/>
      </w:r>
      <w:r w:rsidRPr="00945224">
        <w:rPr>
          <w:rFonts w:ascii="Times New Roman" w:hAnsi="Times New Roman" w:cs="Times New Roman"/>
        </w:rPr>
        <w:t>;</w:t>
      </w:r>
    </w:p>
    <w:p w14:paraId="026E73C0" w14:textId="5DFC5DC0" w:rsidR="00CF13B0" w:rsidRPr="00945224" w:rsidRDefault="00CF13B0" w:rsidP="00D23C6E">
      <w:pPr>
        <w:pStyle w:val="ListParagraph"/>
        <w:numPr>
          <w:ilvl w:val="0"/>
          <w:numId w:val="11"/>
        </w:numPr>
        <w:spacing w:line="240" w:lineRule="auto"/>
        <w:jc w:val="both"/>
        <w:rPr>
          <w:rFonts w:ascii="Times New Roman" w:hAnsi="Times New Roman" w:cs="Times New Roman"/>
        </w:rPr>
      </w:pPr>
      <w:r w:rsidRPr="00945224">
        <w:rPr>
          <w:rFonts w:ascii="Times New Roman" w:hAnsi="Times New Roman" w:cs="Times New Roman"/>
        </w:rPr>
        <w:t>Vərəsəlik hüququna</w:t>
      </w:r>
      <w:r w:rsidRPr="00945224">
        <w:rPr>
          <w:rStyle w:val="FootnoteReference"/>
          <w:rFonts w:ascii="Times New Roman" w:hAnsi="Times New Roman" w:cs="Times New Roman"/>
        </w:rPr>
        <w:footnoteReference w:id="70"/>
      </w:r>
      <w:r w:rsidRPr="00945224">
        <w:rPr>
          <w:rFonts w:ascii="Times New Roman" w:hAnsi="Times New Roman" w:cs="Times New Roman"/>
        </w:rPr>
        <w:t>;</w:t>
      </w:r>
    </w:p>
    <w:p w14:paraId="625B49BD" w14:textId="12D8A976" w:rsidR="00CF13B0" w:rsidRPr="00945224" w:rsidRDefault="00CF13B0" w:rsidP="00D23C6E">
      <w:pPr>
        <w:pStyle w:val="ListParagraph"/>
        <w:numPr>
          <w:ilvl w:val="0"/>
          <w:numId w:val="11"/>
        </w:numPr>
        <w:spacing w:line="240" w:lineRule="auto"/>
        <w:jc w:val="both"/>
        <w:rPr>
          <w:rFonts w:ascii="Times New Roman" w:hAnsi="Times New Roman" w:cs="Times New Roman"/>
        </w:rPr>
      </w:pPr>
      <w:r w:rsidRPr="00945224">
        <w:rPr>
          <w:rFonts w:ascii="Times New Roman" w:hAnsi="Times New Roman" w:cs="Times New Roman"/>
        </w:rPr>
        <w:t>Ədəbi-bədii, elmi-texniki və başqa yaradıcılıq növlərinin azad həyata keçirilməsinə təminat verir.</w:t>
      </w:r>
      <w:r w:rsidRPr="00945224">
        <w:rPr>
          <w:rStyle w:val="FootnoteReference"/>
          <w:rFonts w:ascii="Times New Roman" w:hAnsi="Times New Roman" w:cs="Times New Roman"/>
        </w:rPr>
        <w:footnoteReference w:id="71"/>
      </w:r>
    </w:p>
    <w:p w14:paraId="6328D251" w14:textId="77777777" w:rsidR="00CF13B0" w:rsidRPr="00945224" w:rsidRDefault="00CF13B0" w:rsidP="00D23C6E">
      <w:pPr>
        <w:pStyle w:val="ListParagraph"/>
        <w:spacing w:line="240" w:lineRule="auto"/>
        <w:jc w:val="both"/>
        <w:rPr>
          <w:rFonts w:ascii="Times New Roman" w:hAnsi="Times New Roman" w:cs="Times New Roman"/>
        </w:rPr>
      </w:pPr>
      <w:r w:rsidRPr="00945224">
        <w:rPr>
          <w:rFonts w:ascii="Times New Roman" w:hAnsi="Times New Roman" w:cs="Times New Roman"/>
        </w:rPr>
        <w:t>Amma dövlət:</w:t>
      </w:r>
    </w:p>
    <w:p w14:paraId="30196B88" w14:textId="71AC4CE0" w:rsidR="00CF13B0" w:rsidRPr="00945224" w:rsidRDefault="00CF13B0" w:rsidP="00D23C6E">
      <w:pPr>
        <w:pStyle w:val="ListParagraph"/>
        <w:numPr>
          <w:ilvl w:val="0"/>
          <w:numId w:val="11"/>
        </w:numPr>
        <w:spacing w:line="240" w:lineRule="auto"/>
        <w:jc w:val="both"/>
        <w:rPr>
          <w:rFonts w:ascii="Times New Roman" w:hAnsi="Times New Roman" w:cs="Times New Roman"/>
        </w:rPr>
      </w:pPr>
      <w:r w:rsidRPr="00945224">
        <w:rPr>
          <w:rFonts w:ascii="Times New Roman" w:hAnsi="Times New Roman" w:cs="Times New Roman"/>
        </w:rPr>
        <w:t>İşsizliyin aradan qaldırılması üçün bütün imkanlarından istifadə edir</w:t>
      </w:r>
      <w:r w:rsidRPr="00945224">
        <w:rPr>
          <w:rStyle w:val="FootnoteReference"/>
          <w:rFonts w:ascii="Times New Roman" w:hAnsi="Times New Roman" w:cs="Times New Roman"/>
        </w:rPr>
        <w:footnoteReference w:id="72"/>
      </w:r>
      <w:r w:rsidRPr="00945224">
        <w:rPr>
          <w:rFonts w:ascii="Times New Roman" w:hAnsi="Times New Roman" w:cs="Times New Roman"/>
        </w:rPr>
        <w:t>;</w:t>
      </w:r>
    </w:p>
    <w:p w14:paraId="5A3F0EC8" w14:textId="5DC46D94" w:rsidR="00CF13B0" w:rsidRPr="00945224" w:rsidRDefault="00CF13B0" w:rsidP="00D23C6E">
      <w:pPr>
        <w:pStyle w:val="ListParagraph"/>
        <w:numPr>
          <w:ilvl w:val="0"/>
          <w:numId w:val="11"/>
        </w:numPr>
        <w:spacing w:line="240" w:lineRule="auto"/>
        <w:jc w:val="both"/>
        <w:rPr>
          <w:rFonts w:ascii="Times New Roman" w:hAnsi="Times New Roman" w:cs="Times New Roman"/>
        </w:rPr>
      </w:pPr>
      <w:r w:rsidRPr="00945224">
        <w:rPr>
          <w:rFonts w:ascii="Times New Roman" w:hAnsi="Times New Roman" w:cs="Times New Roman"/>
        </w:rPr>
        <w:t>Xeyriyyəçilik fəaliyyətinin, könüllü sosial sığortanın və sosial təminatın başqa növlərinin inkişafı üçün imkanlar yaradır.</w:t>
      </w:r>
      <w:r w:rsidRPr="00945224">
        <w:rPr>
          <w:rStyle w:val="FootnoteReference"/>
          <w:rFonts w:ascii="Times New Roman" w:hAnsi="Times New Roman" w:cs="Times New Roman"/>
        </w:rPr>
        <w:footnoteReference w:id="73"/>
      </w:r>
    </w:p>
    <w:p w14:paraId="4026E859" w14:textId="08EF0F00"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Lakin fərqləndirmənin mahiyyətini anlamaqla kifayətlənməmək, bunların </w:t>
      </w:r>
      <w:r w:rsidR="00FA2E09" w:rsidRPr="00FA2E09">
        <w:rPr>
          <w:rFonts w:ascii="Times New Roman" w:hAnsi="Times New Roman" w:cs="Times New Roman"/>
          <w:i/>
          <w:iCs/>
        </w:rPr>
        <w:t>“</w:t>
      </w:r>
      <w:r w:rsidRPr="00FA2E09">
        <w:rPr>
          <w:rFonts w:ascii="Times New Roman" w:hAnsi="Times New Roman" w:cs="Times New Roman"/>
          <w:i/>
          <w:iCs/>
        </w:rPr>
        <w:t>niyə və necə</w:t>
      </w:r>
      <w:r w:rsidR="00FA2E09" w:rsidRPr="00FA2E09">
        <w:rPr>
          <w:rFonts w:ascii="Times New Roman" w:hAnsi="Times New Roman" w:cs="Times New Roman"/>
          <w:i/>
          <w:iCs/>
        </w:rPr>
        <w:t>”</w:t>
      </w:r>
      <w:r w:rsidRPr="00945224">
        <w:rPr>
          <w:rFonts w:ascii="Times New Roman" w:hAnsi="Times New Roman" w:cs="Times New Roman"/>
        </w:rPr>
        <w:t xml:space="preserve"> fərqləndirildiyini də bilmək gərəkdir ki, sözügedən konstitusion müddəaların hərtərəfli dərkinə nail olunsun:</w:t>
      </w:r>
    </w:p>
    <w:p w14:paraId="2FAC6212" w14:textId="77777777" w:rsidR="00CF13B0" w:rsidRPr="00945224" w:rsidRDefault="00CF13B0" w:rsidP="00D23C6E">
      <w:pPr>
        <w:spacing w:line="240" w:lineRule="auto"/>
        <w:ind w:firstLine="567"/>
        <w:jc w:val="both"/>
        <w:rPr>
          <w:rFonts w:ascii="Times New Roman" w:hAnsi="Times New Roman" w:cs="Times New Roman"/>
          <w:b/>
          <w:bCs/>
          <w:i/>
          <w:iCs/>
        </w:rPr>
      </w:pPr>
      <w:r w:rsidRPr="00945224">
        <w:rPr>
          <w:rFonts w:ascii="Times New Roman" w:hAnsi="Times New Roman" w:cs="Times New Roman"/>
          <w:b/>
          <w:bCs/>
          <w:i/>
          <w:iCs/>
        </w:rPr>
        <w:t>1) Dövlət vərəsəlik hüququna təminat verir.</w:t>
      </w:r>
    </w:p>
    <w:p w14:paraId="033B07D0" w14:textId="7069148F"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Konstitusiya Məhkəməsi Plenumu müxtəlif qərarlarında dövlətin vərəsəlik hüququna təminat verməsi məsələsinə aydınlıq gətirmişdir: Vərəsəlik hüququna təminat miras qoymağı, bir tərəfdən vəsiyyət edə bilməyi, digər tərəfdən isə vərəsə olaraq mirası qəbul edib ona sahib olmanı nəzərdə tutur.</w:t>
      </w:r>
      <w:r w:rsidRPr="00945224">
        <w:rPr>
          <w:rStyle w:val="FootnoteReference"/>
          <w:rFonts w:ascii="Times New Roman" w:hAnsi="Times New Roman" w:cs="Times New Roman"/>
        </w:rPr>
        <w:footnoteReference w:id="74"/>
      </w:r>
      <w:r w:rsidRPr="00945224">
        <w:rPr>
          <w:rFonts w:ascii="Times New Roman" w:hAnsi="Times New Roman" w:cs="Times New Roman"/>
        </w:rPr>
        <w:t xml:space="preserve"> Konstitusiyada vərəsəlik hüququ mülkiyyət hüququnun davamı olaraq, onun xüsusi forması kimi müəyyən edildiyindən mülkiyyət və vərəsəlik hüquqları eyni </w:t>
      </w:r>
      <w:r w:rsidRPr="00945224">
        <w:rPr>
          <w:rFonts w:ascii="Times New Roman" w:hAnsi="Times New Roman" w:cs="Times New Roman"/>
        </w:rPr>
        <w:lastRenderedPageBreak/>
        <w:t>maddədə konstitusiya təminatı altına alınmışdır.</w:t>
      </w:r>
      <w:r w:rsidRPr="00945224">
        <w:rPr>
          <w:rStyle w:val="FootnoteReference"/>
          <w:rFonts w:ascii="Times New Roman" w:hAnsi="Times New Roman" w:cs="Times New Roman"/>
        </w:rPr>
        <w:footnoteReference w:id="75"/>
      </w:r>
      <w:r w:rsidRPr="00945224">
        <w:rPr>
          <w:rFonts w:ascii="Times New Roman" w:hAnsi="Times New Roman" w:cs="Times New Roman"/>
        </w:rPr>
        <w:t xml:space="preserve"> Konstitusiya ilə vərəsəlik hüququna belə bir təminatın verilməsi birbaşa xüsusi mülkiyyət hüququnun toxunulmazlığı prinsipinin məntiqi nəticəsi olmaqla mülkiyyət hüququnun davamlılığının, heç bir məhdudiyyət qoyulmadan həyata keçirilməsinin təmin edilməsinə yönəlmişdir.</w:t>
      </w:r>
      <w:r w:rsidRPr="00945224">
        <w:rPr>
          <w:rStyle w:val="FootnoteReference"/>
          <w:rFonts w:ascii="Times New Roman" w:hAnsi="Times New Roman" w:cs="Times New Roman"/>
        </w:rPr>
        <w:footnoteReference w:id="76"/>
      </w:r>
      <w:r w:rsidRPr="00945224">
        <w:rPr>
          <w:rFonts w:ascii="Times New Roman" w:hAnsi="Times New Roman" w:cs="Times New Roman"/>
        </w:rPr>
        <w:t xml:space="preserve"> Konstitusiya vərəsəlik hüququnu təsbit edərkən yalnız bu hüququn mövcudluğuna deyil, miras qoyanın mirasının vərəsələrinə keçməsini təmin edən qanuni mexanizmin mövcudluğuna da dövlət təminatı yaradır. Çünki belə bir hüquqi mexanizmin mövcud olmaması vərəsəlik hüququnun konstitusiya təminatını formal etmiş olar.</w:t>
      </w:r>
      <w:r w:rsidRPr="00945224">
        <w:rPr>
          <w:rStyle w:val="FootnoteReference"/>
          <w:rFonts w:ascii="Times New Roman" w:hAnsi="Times New Roman" w:cs="Times New Roman"/>
        </w:rPr>
        <w:footnoteReference w:id="77"/>
      </w:r>
    </w:p>
    <w:p w14:paraId="0AA75DAE" w14:textId="77777777" w:rsidR="00CF13B0" w:rsidRPr="00945224" w:rsidRDefault="00CF13B0" w:rsidP="00D23C6E">
      <w:pPr>
        <w:spacing w:line="240" w:lineRule="auto"/>
        <w:ind w:firstLine="567"/>
        <w:jc w:val="both"/>
        <w:rPr>
          <w:rFonts w:ascii="Times New Roman" w:hAnsi="Times New Roman" w:cs="Times New Roman"/>
          <w:b/>
          <w:bCs/>
          <w:i/>
          <w:iCs/>
        </w:rPr>
      </w:pPr>
      <w:r w:rsidRPr="00945224">
        <w:rPr>
          <w:rFonts w:ascii="Times New Roman" w:hAnsi="Times New Roman" w:cs="Times New Roman"/>
          <w:b/>
          <w:bCs/>
          <w:i/>
          <w:iCs/>
        </w:rPr>
        <w:t>2) Dövlət işsizliyin aradan qaldırılması üçün bütün imkanlarından istifadə edir.</w:t>
      </w:r>
    </w:p>
    <w:p w14:paraId="51C188A5" w14:textId="59E6C39C"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Vərəsəlik hüququndan fərqli olaraq, dövlət işsizliyin aradan qaldırılmasına təminat vermir; dövlət, işsizliyin aradan qaldırılması üçün bütün imkanlarından istifadə etməyi öhdəsinə götürür. Məsələn, Konstitusiyanın 35-ci maddəsinin VII hissəsi ilə işsizlərin dövlətdən sosial müavinət almaq hüququ tanınır. Eyni zamanda müvafiq qanunvericilik bazası formalaşdırılır,</w:t>
      </w:r>
      <w:r w:rsidRPr="00945224">
        <w:rPr>
          <w:rStyle w:val="FootnoteReference"/>
          <w:rFonts w:ascii="Times New Roman" w:hAnsi="Times New Roman" w:cs="Times New Roman"/>
        </w:rPr>
        <w:footnoteReference w:id="78"/>
      </w:r>
      <w:r w:rsidRPr="00945224">
        <w:rPr>
          <w:rFonts w:ascii="Times New Roman" w:hAnsi="Times New Roman" w:cs="Times New Roman"/>
        </w:rPr>
        <w:t xml:space="preserve"> məşğulluq siyasətinin həyata keçirilməsinə dair tədbirlər planı işlənib-hazırlanır</w:t>
      </w:r>
      <w:r w:rsidRPr="00945224">
        <w:rPr>
          <w:rStyle w:val="FootnoteReference"/>
          <w:rFonts w:ascii="Times New Roman" w:hAnsi="Times New Roman" w:cs="Times New Roman"/>
        </w:rPr>
        <w:footnoteReference w:id="79"/>
      </w:r>
      <w:r w:rsidRPr="00945224">
        <w:rPr>
          <w:rFonts w:ascii="Times New Roman" w:hAnsi="Times New Roman" w:cs="Times New Roman"/>
        </w:rPr>
        <w:t xml:space="preserve"> və s. Oxşar yanaşma Türkiyə Konstitusiyanın 49-cu maddəsində də yer almışdır. Belə ki, </w:t>
      </w:r>
      <w:r w:rsidRPr="00FA2E09">
        <w:rPr>
          <w:rFonts w:ascii="Times New Roman" w:hAnsi="Times New Roman" w:cs="Times New Roman"/>
          <w:i/>
          <w:iCs/>
        </w:rPr>
        <w:t xml:space="preserve">dövlətin həmin maddə ilə </w:t>
      </w:r>
      <w:r w:rsidR="00FA2E09" w:rsidRPr="00FA2E09">
        <w:rPr>
          <w:rFonts w:ascii="Times New Roman" w:hAnsi="Times New Roman" w:cs="Times New Roman"/>
          <w:i/>
          <w:iCs/>
        </w:rPr>
        <w:t>üzərinə</w:t>
      </w:r>
      <w:r w:rsidRPr="00FA2E09">
        <w:rPr>
          <w:rFonts w:ascii="Times New Roman" w:hAnsi="Times New Roman" w:cs="Times New Roman"/>
          <w:i/>
          <w:iCs/>
        </w:rPr>
        <w:t xml:space="preserve"> götürdü</w:t>
      </w:r>
      <w:r w:rsidR="00FA2E09" w:rsidRPr="00FA2E09">
        <w:rPr>
          <w:rFonts w:ascii="Times New Roman" w:hAnsi="Times New Roman" w:cs="Times New Roman"/>
          <w:i/>
          <w:iCs/>
        </w:rPr>
        <w:t>yü öhdəliklərdən</w:t>
      </w:r>
      <w:r w:rsidRPr="00FA2E09">
        <w:rPr>
          <w:rFonts w:ascii="Times New Roman" w:hAnsi="Times New Roman" w:cs="Times New Roman"/>
          <w:i/>
          <w:iCs/>
        </w:rPr>
        <w:t xml:space="preserve"> biri də işsizliyin qarşısının alınması məqsədilə əlverişli iqtisadi mühitin yaradılması üçün zəruri tədbirlərin görülməsidir.</w:t>
      </w:r>
      <w:r w:rsidRPr="00945224">
        <w:rPr>
          <w:rFonts w:ascii="Times New Roman" w:hAnsi="Times New Roman" w:cs="Times New Roman"/>
        </w:rPr>
        <w:t xml:space="preserve"> </w:t>
      </w:r>
    </w:p>
    <w:p w14:paraId="0D8C398C" w14:textId="4C3626AF" w:rsidR="00CF13B0" w:rsidRPr="00945224" w:rsidRDefault="00CF13B0" w:rsidP="00D23C6E">
      <w:pPr>
        <w:spacing w:line="240" w:lineRule="auto"/>
        <w:ind w:firstLine="567"/>
        <w:jc w:val="both"/>
        <w:rPr>
          <w:rFonts w:ascii="Times New Roman" w:hAnsi="Times New Roman" w:cs="Times New Roman"/>
        </w:rPr>
      </w:pPr>
      <w:r w:rsidRPr="00945224">
        <w:rPr>
          <w:rFonts w:ascii="Times New Roman" w:hAnsi="Times New Roman" w:cs="Times New Roman"/>
        </w:rPr>
        <w:t>Hər bir ölkənin iqtisadi və sоsial siyasətinin başlıca priоritetlərindən biri də məhz işsizlik göstəricilərinin minimal səviyyədə saхlanılmasıdır.</w:t>
      </w:r>
      <w:r w:rsidRPr="00945224">
        <w:rPr>
          <w:rStyle w:val="FootnoteReference"/>
          <w:rFonts w:ascii="Times New Roman" w:hAnsi="Times New Roman" w:cs="Times New Roman"/>
        </w:rPr>
        <w:footnoteReference w:id="80"/>
      </w:r>
      <w:r w:rsidR="004F090A" w:rsidRPr="00945224">
        <w:rPr>
          <w:rFonts w:ascii="Times New Roman" w:hAnsi="Times New Roman" w:cs="Times New Roman"/>
        </w:rPr>
        <w:t xml:space="preserve"> L</w:t>
      </w:r>
      <w:r w:rsidRPr="00945224">
        <w:rPr>
          <w:rFonts w:ascii="Times New Roman" w:hAnsi="Times New Roman" w:cs="Times New Roman"/>
        </w:rPr>
        <w:t>akin dövlət işsizliyin aradan qaldırılmasına təminat verə bilməz. Təsadüfi deyildir ki, ABŞ Hökuməti əvvəlki dövrlərdə 1946-cı il Məşğulluq Aktı və 1978-ci il Tam Məşğulluq və Tarazlı Böyümə Aktı vasitəsilə tam məşğulluğu milli bir hədəf olaraq müəyyən etmiş, amma bu məqsədlərə makroiqtisadi sabitləşdirmə siyasətləri, pul və ya fiskal siyasət vasitəsilə nail ola bilməmişdir.</w:t>
      </w:r>
      <w:r w:rsidRPr="00945224">
        <w:rPr>
          <w:rStyle w:val="FootnoteReference"/>
          <w:rFonts w:ascii="Times New Roman" w:hAnsi="Times New Roman" w:cs="Times New Roman"/>
        </w:rPr>
        <w:footnoteReference w:id="81"/>
      </w:r>
      <w:r w:rsidRPr="00945224">
        <w:rPr>
          <w:rFonts w:ascii="Times New Roman" w:hAnsi="Times New Roman" w:cs="Times New Roman"/>
        </w:rPr>
        <w:t xml:space="preserve">  </w:t>
      </w:r>
    </w:p>
    <w:p w14:paraId="57B63DB6" w14:textId="37ECBB35" w:rsidR="00573F25" w:rsidRDefault="004478B5" w:rsidP="00D23C6E">
      <w:pPr>
        <w:pStyle w:val="Heading1"/>
        <w:spacing w:line="240" w:lineRule="auto"/>
        <w:ind w:firstLine="360"/>
        <w:jc w:val="both"/>
        <w:rPr>
          <w:rFonts w:ascii="Times New Roman" w:hAnsi="Times New Roman" w:cs="Times New Roman"/>
          <w:b/>
          <w:bCs/>
          <w:color w:val="auto"/>
        </w:rPr>
      </w:pPr>
      <w:bookmarkStart w:id="25" w:name="_Toc188116367"/>
      <w:r w:rsidRPr="00945224">
        <w:rPr>
          <w:rFonts w:ascii="Times New Roman" w:hAnsi="Times New Roman" w:cs="Times New Roman"/>
          <w:b/>
          <w:bCs/>
          <w:color w:val="auto"/>
        </w:rPr>
        <w:t>Boş olmayan boşluqlar</w:t>
      </w:r>
      <w:bookmarkEnd w:id="25"/>
    </w:p>
    <w:p w14:paraId="0FD6BCF2" w14:textId="4864E7C3" w:rsidR="00FA570E" w:rsidRPr="00FA570E" w:rsidRDefault="00FA570E" w:rsidP="00D23C6E">
      <w:pPr>
        <w:spacing w:line="240" w:lineRule="auto"/>
        <w:ind w:firstLine="567"/>
        <w:jc w:val="both"/>
        <w:rPr>
          <w:rFonts w:ascii="Times New Roman" w:hAnsi="Times New Roman" w:cs="Times New Roman"/>
          <w:i/>
          <w:iCs/>
        </w:rPr>
      </w:pPr>
      <w:r w:rsidRPr="00FA570E">
        <w:rPr>
          <w:rFonts w:ascii="Times New Roman" w:hAnsi="Times New Roman" w:cs="Times New Roman"/>
          <w:i/>
          <w:iCs/>
        </w:rPr>
        <w:t>Qanunvericilikdə boşluqlar dedikdə, konkret ictimai münasibətləri tənzimləyən qanunvericilik normalarının olmaması nəzərdə tutulur.</w:t>
      </w:r>
      <w:r>
        <w:rPr>
          <w:rStyle w:val="FootnoteReference"/>
          <w:rFonts w:ascii="Times New Roman" w:hAnsi="Times New Roman" w:cs="Times New Roman"/>
          <w:i/>
          <w:iCs/>
        </w:rPr>
        <w:footnoteReference w:id="82"/>
      </w:r>
      <w:r w:rsidRPr="00FA570E">
        <w:rPr>
          <w:rFonts w:ascii="Times New Roman" w:hAnsi="Times New Roman" w:cs="Times New Roman"/>
          <w:i/>
          <w:iCs/>
        </w:rPr>
        <w:t xml:space="preserve"> Nəzərə alınmalıdır ki, qanunvericilikdə boşluq hüquqi məsələni tənzimləyən normativ mətnin olmamasını və ya natamam olmasını özündə ehtiva etməklə, Konstitusiya ilə nəzərdə tutulmuş hüquq və </w:t>
      </w:r>
      <w:r w:rsidRPr="00FA570E">
        <w:rPr>
          <w:rFonts w:ascii="Times New Roman" w:hAnsi="Times New Roman" w:cs="Times New Roman"/>
          <w:i/>
          <w:iCs/>
        </w:rPr>
        <w:lastRenderedPageBreak/>
        <w:t>azadlıqların həyata keçirilməsində məhdudiyyətlər yarada bilər.</w:t>
      </w:r>
      <w:r>
        <w:rPr>
          <w:rStyle w:val="FootnoteReference"/>
          <w:rFonts w:ascii="Times New Roman" w:hAnsi="Times New Roman" w:cs="Times New Roman"/>
          <w:i/>
          <w:iCs/>
        </w:rPr>
        <w:footnoteReference w:id="83"/>
      </w:r>
      <w:r w:rsidRPr="00FA570E">
        <w:rPr>
          <w:rFonts w:ascii="Times New Roman" w:hAnsi="Times New Roman" w:cs="Times New Roman"/>
          <w:i/>
          <w:iCs/>
        </w:rPr>
        <w:t xml:space="preserve"> Deməli, adı “boşluq” olsa da, yaratdığı problemlər heç də “boş” olmayan boşluqların üzə çıxarılması və doldurulması təfsiri praktiki mövzu kimi səciyyələndirir.</w:t>
      </w:r>
    </w:p>
    <w:p w14:paraId="4454C254" w14:textId="7B7D6DC5" w:rsidR="00C534F5" w:rsidRPr="00945224" w:rsidRDefault="00C534F5" w:rsidP="00D23C6E">
      <w:pPr>
        <w:pStyle w:val="Heading2"/>
        <w:numPr>
          <w:ilvl w:val="0"/>
          <w:numId w:val="7"/>
        </w:numPr>
        <w:spacing w:line="240" w:lineRule="auto"/>
        <w:jc w:val="both"/>
        <w:rPr>
          <w:rFonts w:ascii="Times New Roman" w:hAnsi="Times New Roman" w:cs="Times New Roman"/>
          <w:b/>
          <w:bCs/>
          <w:color w:val="auto"/>
        </w:rPr>
      </w:pPr>
      <w:bookmarkStart w:id="26" w:name="_Toc177854098"/>
      <w:bookmarkStart w:id="27" w:name="_Toc188116368"/>
      <w:r w:rsidRPr="00945224">
        <w:rPr>
          <w:rFonts w:ascii="Times New Roman" w:hAnsi="Times New Roman" w:cs="Times New Roman"/>
          <w:b/>
          <w:bCs/>
          <w:color w:val="auto"/>
        </w:rPr>
        <w:t>Xüsusilə ağır cinayət</w:t>
      </w:r>
      <w:bookmarkEnd w:id="26"/>
      <w:r w:rsidR="004478B5" w:rsidRPr="00945224">
        <w:rPr>
          <w:rFonts w:ascii="Times New Roman" w:hAnsi="Times New Roman" w:cs="Times New Roman"/>
          <w:b/>
          <w:bCs/>
          <w:color w:val="auto"/>
        </w:rPr>
        <w:t xml:space="preserve"> niyə yoxdur?</w:t>
      </w:r>
      <w:bookmarkEnd w:id="27"/>
    </w:p>
    <w:p w14:paraId="0191ED9F" w14:textId="5710ADED" w:rsidR="00CB1E9C" w:rsidRPr="00945224" w:rsidRDefault="00BA7776" w:rsidP="00D23C6E">
      <w:pPr>
        <w:spacing w:line="240" w:lineRule="auto"/>
        <w:ind w:firstLine="567"/>
        <w:jc w:val="both"/>
        <w:rPr>
          <w:rFonts w:ascii="Times New Roman" w:hAnsi="Times New Roman" w:cs="Times New Roman"/>
        </w:rPr>
      </w:pPr>
      <w:r>
        <w:rPr>
          <w:rFonts w:ascii="Times New Roman" w:hAnsi="Times New Roman" w:cs="Times New Roman"/>
        </w:rPr>
        <w:t>Azərbaycan Respublikası</w:t>
      </w:r>
      <w:r w:rsidR="00BA2F9C">
        <w:rPr>
          <w:rFonts w:ascii="Times New Roman" w:hAnsi="Times New Roman" w:cs="Times New Roman"/>
        </w:rPr>
        <w:t>nın</w:t>
      </w:r>
      <w:r>
        <w:rPr>
          <w:rFonts w:ascii="Times New Roman" w:hAnsi="Times New Roman" w:cs="Times New Roman"/>
        </w:rPr>
        <w:t xml:space="preserve"> </w:t>
      </w:r>
      <w:r w:rsidR="00507ED8" w:rsidRPr="00945224">
        <w:rPr>
          <w:rFonts w:ascii="Times New Roman" w:hAnsi="Times New Roman" w:cs="Times New Roman"/>
        </w:rPr>
        <w:t>Konstitusiya</w:t>
      </w:r>
      <w:r>
        <w:rPr>
          <w:rFonts w:ascii="Times New Roman" w:hAnsi="Times New Roman" w:cs="Times New Roman"/>
        </w:rPr>
        <w:t>sı</w:t>
      </w:r>
      <w:r w:rsidR="00507ED8" w:rsidRPr="00945224">
        <w:rPr>
          <w:rFonts w:ascii="Times New Roman" w:hAnsi="Times New Roman" w:cs="Times New Roman"/>
        </w:rPr>
        <w:t xml:space="preserve">nın 85-ci maddəsinin II hissəsində və 100-cü maddəsində müvafiq olaraq deputatlığa və Prezidentliyə namizədlərə aid tələblərdən biri də onların ağır cinayətlərə görə məhkum olunmamış olmalarıdır. </w:t>
      </w:r>
      <w:r w:rsidR="00507ED8" w:rsidRPr="00BA7776">
        <w:rPr>
          <w:rFonts w:ascii="Times New Roman" w:hAnsi="Times New Roman" w:cs="Times New Roman"/>
          <w:b/>
          <w:bCs/>
        </w:rPr>
        <w:t>Belə bir sual yaranır ki, xüsusilə ağır cinayət törətmiş şəxslər deputat və ya Prezident ola bilərmi?</w:t>
      </w:r>
      <w:r w:rsidR="00507ED8" w:rsidRPr="00945224">
        <w:rPr>
          <w:rFonts w:ascii="Times New Roman" w:hAnsi="Times New Roman" w:cs="Times New Roman"/>
        </w:rPr>
        <w:t xml:space="preserve"> </w:t>
      </w:r>
    </w:p>
    <w:p w14:paraId="0EC843D0" w14:textId="1989B765" w:rsidR="00CB1E9C" w:rsidRPr="00945224" w:rsidRDefault="00507ED8"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Bu sualın cavabını tapmaq üçün genişləndirici təfsirdən istifadə etmək və ayrı-ayrı qanunvericilik aktlarındakı tələblərə nəzər salmaq lazımdır. </w:t>
      </w:r>
      <w:r w:rsidR="00CB1E9C" w:rsidRPr="00945224">
        <w:rPr>
          <w:rFonts w:ascii="Times New Roman" w:hAnsi="Times New Roman" w:cs="Times New Roman"/>
        </w:rPr>
        <w:t>Qeyd edək ki, genişləndirici şərhə yalnız normativ hüquqi aktın mətni və mənası arasında açıq-aşkar fərq olanda yol verilir.</w:t>
      </w:r>
      <w:r w:rsidR="00FA2E09">
        <w:rPr>
          <w:rStyle w:val="FootnoteReference"/>
          <w:rFonts w:ascii="Times New Roman" w:hAnsi="Times New Roman" w:cs="Times New Roman"/>
        </w:rPr>
        <w:footnoteReference w:id="84"/>
      </w:r>
      <w:r w:rsidR="00CB1E9C" w:rsidRPr="00945224">
        <w:rPr>
          <w:rFonts w:ascii="Times New Roman" w:hAnsi="Times New Roman" w:cs="Times New Roman"/>
        </w:rPr>
        <w:t xml:space="preserve"> </w:t>
      </w:r>
    </w:p>
    <w:p w14:paraId="1A30A454" w14:textId="002DFED3" w:rsidR="00CB1E9C" w:rsidRPr="00945224" w:rsidRDefault="00507ED8" w:rsidP="00D23C6E">
      <w:pPr>
        <w:spacing w:line="240" w:lineRule="auto"/>
        <w:ind w:firstLine="567"/>
        <w:jc w:val="both"/>
        <w:rPr>
          <w:rFonts w:ascii="Times New Roman" w:hAnsi="Times New Roman" w:cs="Times New Roman"/>
        </w:rPr>
      </w:pPr>
      <w:r w:rsidRPr="008A36D6">
        <w:rPr>
          <w:rFonts w:ascii="Times New Roman" w:hAnsi="Times New Roman" w:cs="Times New Roman"/>
        </w:rPr>
        <w:t>Azərbaycan Respublikasının Konstitusiyası qəbul edilənədək qüvvədə olan</w:t>
      </w:r>
      <w:r w:rsidR="00761F72" w:rsidRPr="008A36D6">
        <w:rPr>
          <w:rFonts w:ascii="Times New Roman" w:hAnsi="Times New Roman" w:cs="Times New Roman"/>
        </w:rPr>
        <w:t xml:space="preserve"> 1960-cı il</w:t>
      </w:r>
      <w:r w:rsidRPr="008A36D6">
        <w:rPr>
          <w:rFonts w:ascii="Times New Roman" w:hAnsi="Times New Roman" w:cs="Times New Roman"/>
        </w:rPr>
        <w:t xml:space="preserve"> </w:t>
      </w:r>
      <w:r w:rsidR="00761F72" w:rsidRPr="008A36D6">
        <w:rPr>
          <w:rFonts w:ascii="Times New Roman" w:hAnsi="Times New Roman" w:cs="Times New Roman"/>
        </w:rPr>
        <w:t xml:space="preserve">Azərbaycan SSR </w:t>
      </w:r>
      <w:r w:rsidRPr="008A36D6">
        <w:rPr>
          <w:rFonts w:ascii="Times New Roman" w:hAnsi="Times New Roman" w:cs="Times New Roman"/>
        </w:rPr>
        <w:t>Cinayət Məcəlləsin</w:t>
      </w:r>
      <w:r w:rsidR="00761F72" w:rsidRPr="008A36D6">
        <w:rPr>
          <w:rFonts w:ascii="Times New Roman" w:hAnsi="Times New Roman" w:cs="Times New Roman"/>
        </w:rPr>
        <w:t>in 22 və 23-cü maddələrində</w:t>
      </w:r>
      <w:r w:rsidRPr="008A36D6">
        <w:rPr>
          <w:rFonts w:ascii="Times New Roman" w:hAnsi="Times New Roman" w:cs="Times New Roman"/>
        </w:rPr>
        <w:t>,</w:t>
      </w:r>
      <w:r w:rsidR="008A36D6">
        <w:rPr>
          <w:rStyle w:val="FootnoteReference"/>
          <w:rFonts w:ascii="Times New Roman" w:hAnsi="Times New Roman" w:cs="Times New Roman"/>
        </w:rPr>
        <w:footnoteReference w:id="85"/>
      </w:r>
      <w:r w:rsidRPr="008A36D6">
        <w:rPr>
          <w:rFonts w:ascii="Times New Roman" w:hAnsi="Times New Roman" w:cs="Times New Roman"/>
        </w:rPr>
        <w:t xml:space="preserve"> o cümlədən elə Konstitusiyanın 27-ci maddəsinin III hissəsində də </w:t>
      </w:r>
      <w:r w:rsidRPr="008A36D6">
        <w:rPr>
          <w:rFonts w:ascii="Times New Roman" w:hAnsi="Times New Roman" w:cs="Times New Roman"/>
          <w:i/>
          <w:iCs/>
        </w:rPr>
        <w:t>“xüsusilə ağır cinayətlər”</w:t>
      </w:r>
      <w:r w:rsidRPr="008A36D6">
        <w:rPr>
          <w:rFonts w:ascii="Times New Roman" w:hAnsi="Times New Roman" w:cs="Times New Roman"/>
        </w:rPr>
        <w:t xml:space="preserve"> ifadəsindən istifadə olunması, xüsusilə ağır cinayətlərin də cinayətlərin kateqoriyaları sırasında yer almasından xəbər verir.</w:t>
      </w:r>
      <w:r w:rsidRPr="00945224">
        <w:rPr>
          <w:rFonts w:ascii="Times New Roman" w:hAnsi="Times New Roman" w:cs="Times New Roman"/>
        </w:rPr>
        <w:t xml:space="preserve"> Belə olan halda deputatlığa və Prezidentliyə namizədlərə aid tələblər sırasında təkcə ağır cinayətlərin yer alıb xüsusilə ağır cinayətlərin göstərilməməsi boşluqdur. Fikrimizi əsaslandırmaq üçün ayrı-ayrı qanunlara nəzər salaq: </w:t>
      </w:r>
    </w:p>
    <w:p w14:paraId="0F0E34AE" w14:textId="53E3C204" w:rsidR="007B7457" w:rsidRPr="00FA2E09" w:rsidRDefault="007B7457" w:rsidP="00D23C6E">
      <w:pPr>
        <w:pStyle w:val="ListParagraph"/>
        <w:numPr>
          <w:ilvl w:val="0"/>
          <w:numId w:val="9"/>
        </w:numPr>
        <w:spacing w:line="240" w:lineRule="auto"/>
        <w:ind w:left="567"/>
        <w:jc w:val="both"/>
        <w:rPr>
          <w:rFonts w:ascii="Times New Roman" w:hAnsi="Times New Roman" w:cs="Times New Roman"/>
          <w:i/>
          <w:iCs/>
        </w:rPr>
      </w:pPr>
      <w:r w:rsidRPr="00945224">
        <w:rPr>
          <w:rFonts w:ascii="Times New Roman" w:hAnsi="Times New Roman" w:cs="Times New Roman"/>
        </w:rPr>
        <w:t xml:space="preserve">“Azərbaycan Respublikasının İnsan hüquqları üzrə müvəkkili (ombudsman) haqqında” Konstitusiya Qanununun 3.2-ci maddəsinə əsasən, </w:t>
      </w:r>
      <w:r w:rsidR="00FA2E09" w:rsidRPr="00FA2E09">
        <w:rPr>
          <w:rFonts w:ascii="Times New Roman" w:hAnsi="Times New Roman" w:cs="Times New Roman"/>
          <w:i/>
          <w:iCs/>
        </w:rPr>
        <w:t>“</w:t>
      </w:r>
      <w:r w:rsidRPr="00FA2E09">
        <w:rPr>
          <w:rFonts w:ascii="Times New Roman" w:hAnsi="Times New Roman" w:cs="Times New Roman"/>
          <w:i/>
          <w:iCs/>
        </w:rPr>
        <w:t>... ağır və xüsusilə ağır cinayətlərə görə məhkum olunmuş şəxs Müvəkkil ola bilməz</w:t>
      </w:r>
      <w:r w:rsidR="00FA2E09" w:rsidRPr="00FA2E09">
        <w:rPr>
          <w:rFonts w:ascii="Times New Roman" w:hAnsi="Times New Roman" w:cs="Times New Roman"/>
          <w:i/>
          <w:iCs/>
        </w:rPr>
        <w:t>”</w:t>
      </w:r>
      <w:r w:rsidRPr="00FA2E09">
        <w:rPr>
          <w:rFonts w:ascii="Times New Roman" w:hAnsi="Times New Roman" w:cs="Times New Roman"/>
          <w:i/>
          <w:iCs/>
        </w:rPr>
        <w:t xml:space="preserve">. </w:t>
      </w:r>
    </w:p>
    <w:p w14:paraId="55B4D1DB" w14:textId="497B1A24" w:rsidR="00CB1E9C" w:rsidRDefault="00507ED8" w:rsidP="00D23C6E">
      <w:pPr>
        <w:pStyle w:val="ListParagraph"/>
        <w:numPr>
          <w:ilvl w:val="0"/>
          <w:numId w:val="9"/>
        </w:numPr>
        <w:spacing w:line="240" w:lineRule="auto"/>
        <w:ind w:left="567"/>
        <w:jc w:val="both"/>
        <w:rPr>
          <w:rFonts w:ascii="Times New Roman" w:hAnsi="Times New Roman" w:cs="Times New Roman"/>
        </w:rPr>
      </w:pPr>
      <w:r w:rsidRPr="00945224">
        <w:rPr>
          <w:rFonts w:ascii="Times New Roman" w:hAnsi="Times New Roman" w:cs="Times New Roman"/>
        </w:rPr>
        <w:t xml:space="preserve">“Mərkəzi Bank haqqında” Qanunun 21.2-ci maddəsinə əsasən, </w:t>
      </w:r>
      <w:r w:rsidR="00FA2E09" w:rsidRPr="00FA2E09">
        <w:rPr>
          <w:rFonts w:ascii="Times New Roman" w:hAnsi="Times New Roman" w:cs="Times New Roman"/>
          <w:i/>
          <w:iCs/>
        </w:rPr>
        <w:t>“</w:t>
      </w:r>
      <w:r w:rsidRPr="00FA2E09">
        <w:rPr>
          <w:rFonts w:ascii="Times New Roman" w:hAnsi="Times New Roman" w:cs="Times New Roman"/>
          <w:i/>
          <w:iCs/>
        </w:rPr>
        <w:t>...</w:t>
      </w:r>
      <w:r w:rsidR="007B7457" w:rsidRPr="00FA2E09">
        <w:rPr>
          <w:rFonts w:ascii="Times New Roman" w:hAnsi="Times New Roman" w:cs="Times New Roman"/>
          <w:i/>
          <w:iCs/>
        </w:rPr>
        <w:t xml:space="preserve"> </w:t>
      </w:r>
      <w:r w:rsidRPr="00FA2E09">
        <w:rPr>
          <w:rFonts w:ascii="Times New Roman" w:hAnsi="Times New Roman" w:cs="Times New Roman"/>
          <w:i/>
          <w:iCs/>
        </w:rPr>
        <w:t>habelə ağır və xüsusilə ağır cinayətlərə görə məhkum olunmayan</w:t>
      </w:r>
      <w:r w:rsidR="007B7457" w:rsidRPr="00FA2E09">
        <w:rPr>
          <w:rFonts w:ascii="Times New Roman" w:hAnsi="Times New Roman" w:cs="Times New Roman"/>
          <w:i/>
          <w:iCs/>
        </w:rPr>
        <w:t xml:space="preserve"> </w:t>
      </w:r>
      <w:r w:rsidRPr="00FA2E09">
        <w:rPr>
          <w:rFonts w:ascii="Times New Roman" w:hAnsi="Times New Roman" w:cs="Times New Roman"/>
          <w:i/>
          <w:iCs/>
        </w:rPr>
        <w:t>... Azərbaycan Respublikasının vətəndaşları İdarə Heyətinin üzvləri ola bilərlər</w:t>
      </w:r>
      <w:r w:rsidR="00FA2E09" w:rsidRPr="00FA2E09">
        <w:rPr>
          <w:rFonts w:ascii="Times New Roman" w:hAnsi="Times New Roman" w:cs="Times New Roman"/>
          <w:i/>
          <w:iCs/>
        </w:rPr>
        <w:t>”</w:t>
      </w:r>
      <w:r w:rsidRPr="00FA2E09">
        <w:rPr>
          <w:rFonts w:ascii="Times New Roman" w:hAnsi="Times New Roman" w:cs="Times New Roman"/>
          <w:i/>
          <w:iCs/>
        </w:rPr>
        <w:t>.</w:t>
      </w:r>
      <w:r w:rsidRPr="00945224">
        <w:rPr>
          <w:rFonts w:ascii="Times New Roman" w:hAnsi="Times New Roman" w:cs="Times New Roman"/>
        </w:rPr>
        <w:t xml:space="preserve"> </w:t>
      </w:r>
    </w:p>
    <w:p w14:paraId="50F291EC" w14:textId="7BB3DF4F" w:rsidR="007B7457" w:rsidRPr="00945224" w:rsidRDefault="007B7457" w:rsidP="00D23C6E">
      <w:pPr>
        <w:pStyle w:val="ListParagraph"/>
        <w:numPr>
          <w:ilvl w:val="0"/>
          <w:numId w:val="9"/>
        </w:numPr>
        <w:spacing w:line="240" w:lineRule="auto"/>
        <w:ind w:left="567"/>
        <w:jc w:val="both"/>
        <w:rPr>
          <w:rFonts w:ascii="Times New Roman" w:hAnsi="Times New Roman" w:cs="Times New Roman"/>
        </w:rPr>
      </w:pPr>
      <w:r>
        <w:rPr>
          <w:rFonts w:ascii="Times New Roman" w:hAnsi="Times New Roman" w:cs="Times New Roman"/>
        </w:rPr>
        <w:t xml:space="preserve">“Vəkillər və vəkillik fəaliyyəti haqqında” Azərbyacan Respublikası Qanununun 8-ci maddəsinin II hissəsinə əsasən, </w:t>
      </w:r>
      <w:r w:rsidR="00BA2F9C" w:rsidRPr="00BA2F9C">
        <w:rPr>
          <w:rFonts w:ascii="Times New Roman" w:hAnsi="Times New Roman" w:cs="Times New Roman"/>
          <w:i/>
          <w:iCs/>
        </w:rPr>
        <w:t>“</w:t>
      </w:r>
      <w:r w:rsidRPr="00BA2F9C">
        <w:rPr>
          <w:rFonts w:ascii="Times New Roman" w:hAnsi="Times New Roman" w:cs="Times New Roman"/>
          <w:i/>
          <w:iCs/>
        </w:rPr>
        <w:t>... qəsdən az ağır, ağır və ya xüsusilə ağır cinayət törətməyə görə məhkumluğu ödənilməmiş və ya götürülməmiş ... şəxslər vəkil ola bilməzlər</w:t>
      </w:r>
      <w:r w:rsidR="00FA2E09" w:rsidRPr="00BA2F9C">
        <w:rPr>
          <w:rFonts w:ascii="Times New Roman" w:hAnsi="Times New Roman" w:cs="Times New Roman"/>
          <w:i/>
          <w:iCs/>
        </w:rPr>
        <w:t>”</w:t>
      </w:r>
      <w:r w:rsidRPr="00BA2F9C">
        <w:rPr>
          <w:rFonts w:ascii="Times New Roman" w:hAnsi="Times New Roman" w:cs="Times New Roman"/>
          <w:i/>
          <w:iCs/>
        </w:rPr>
        <w:t>.</w:t>
      </w:r>
    </w:p>
    <w:p w14:paraId="237A9779" w14:textId="6FA9F22F" w:rsidR="005C5B95" w:rsidRDefault="00F04278" w:rsidP="00D23C6E">
      <w:pPr>
        <w:spacing w:line="240" w:lineRule="auto"/>
        <w:ind w:firstLine="360"/>
        <w:jc w:val="both"/>
        <w:rPr>
          <w:rFonts w:ascii="Times New Roman" w:hAnsi="Times New Roman" w:cs="Times New Roman"/>
        </w:rPr>
      </w:pPr>
      <w:r w:rsidRPr="00F04278">
        <w:rPr>
          <w:rFonts w:ascii="Times New Roman" w:hAnsi="Times New Roman" w:cs="Times New Roman"/>
        </w:rPr>
        <w:t xml:space="preserve">Konstitusiyanın sözügedən maddələrinin bu cür ifadə olunması </w:t>
      </w:r>
      <w:r w:rsidRPr="00191F20">
        <w:rPr>
          <w:rFonts w:ascii="Times New Roman" w:hAnsi="Times New Roman" w:cs="Times New Roman"/>
          <w:b/>
          <w:bCs/>
        </w:rPr>
        <w:t>qapalı boşluq</w:t>
      </w:r>
      <w:r w:rsidRPr="00F04278">
        <w:rPr>
          <w:rFonts w:ascii="Times New Roman" w:hAnsi="Times New Roman" w:cs="Times New Roman"/>
        </w:rPr>
        <w:t xml:space="preserve"> hesab edilməlidir.</w:t>
      </w:r>
      <w:r w:rsidR="005C5B95">
        <w:rPr>
          <w:rFonts w:ascii="Times New Roman" w:hAnsi="Times New Roman" w:cs="Times New Roman"/>
        </w:rPr>
        <w:t xml:space="preserve"> </w:t>
      </w:r>
      <w:r w:rsidR="005C5B95" w:rsidRPr="00F04278">
        <w:rPr>
          <w:rFonts w:ascii="Times New Roman" w:hAnsi="Times New Roman" w:cs="Times New Roman"/>
        </w:rPr>
        <w:t>Açıq boşluqda normanın mövcud olmaması əsas götürülürdüsə, qapalı boşluqda norma mövcud olsa belə, onun məzmunundakı çatışmazlıqlar əsas götürülür</w:t>
      </w:r>
      <w:r w:rsidR="005C5B95">
        <w:rPr>
          <w:rFonts w:ascii="Times New Roman" w:hAnsi="Times New Roman" w:cs="Times New Roman"/>
        </w:rPr>
        <w:t>.</w:t>
      </w:r>
      <w:r w:rsidR="005C5B95">
        <w:rPr>
          <w:rStyle w:val="FootnoteReference"/>
          <w:rFonts w:ascii="Times New Roman" w:hAnsi="Times New Roman" w:cs="Times New Roman"/>
        </w:rPr>
        <w:footnoteReference w:id="86"/>
      </w:r>
      <w:r w:rsidRPr="00F04278">
        <w:rPr>
          <w:rFonts w:ascii="Times New Roman" w:hAnsi="Times New Roman" w:cs="Times New Roman"/>
        </w:rPr>
        <w:t xml:space="preserve"> </w:t>
      </w:r>
      <w:r w:rsidR="005C5B95" w:rsidRPr="005C5B95">
        <w:rPr>
          <w:rFonts w:ascii="Times New Roman" w:hAnsi="Times New Roman" w:cs="Times New Roman"/>
        </w:rPr>
        <w:t>Bu halı qapalı boşluq hesab e</w:t>
      </w:r>
      <w:r w:rsidR="00BA2F9C">
        <w:rPr>
          <w:rFonts w:ascii="Times New Roman" w:hAnsi="Times New Roman" w:cs="Times New Roman"/>
        </w:rPr>
        <w:t>dilməsinə</w:t>
      </w:r>
      <w:r w:rsidR="005C5B95" w:rsidRPr="005C5B95">
        <w:rPr>
          <w:rFonts w:ascii="Times New Roman" w:hAnsi="Times New Roman" w:cs="Times New Roman"/>
        </w:rPr>
        <w:t xml:space="preserve"> səbəb də </w:t>
      </w:r>
      <w:r w:rsidR="005C5B95">
        <w:rPr>
          <w:rFonts w:ascii="Times New Roman" w:hAnsi="Times New Roman" w:cs="Times New Roman"/>
        </w:rPr>
        <w:t xml:space="preserve">yuxarıda göstərilən </w:t>
      </w:r>
      <w:r w:rsidR="005C5B95" w:rsidRPr="005C5B95">
        <w:rPr>
          <w:rFonts w:ascii="Times New Roman" w:hAnsi="Times New Roman" w:cs="Times New Roman"/>
        </w:rPr>
        <w:t>qanunlarda ayrı-ayrı şəxslərə ünvanlanan tələblərin sırasında ağır və xüsusilə ağır cinayət törətməyə görə məhkum olunmamanın eyni zamanda nəzərdə tutu</w:t>
      </w:r>
      <w:r w:rsidR="005C5B95">
        <w:rPr>
          <w:rFonts w:ascii="Times New Roman" w:hAnsi="Times New Roman" w:cs="Times New Roman"/>
        </w:rPr>
        <w:t>lmuş olmasıdır</w:t>
      </w:r>
      <w:r w:rsidR="005C5B95" w:rsidRPr="005C5B95">
        <w:rPr>
          <w:rFonts w:ascii="Times New Roman" w:hAnsi="Times New Roman" w:cs="Times New Roman"/>
        </w:rPr>
        <w:t>.</w:t>
      </w:r>
      <w:r w:rsidR="005C5B95" w:rsidRPr="001F6C5E">
        <w:rPr>
          <w:rFonts w:ascii="Times New Roman" w:hAnsi="Times New Roman" w:cs="Times New Roman"/>
        </w:rPr>
        <w:t xml:space="preserve"> </w:t>
      </w:r>
    </w:p>
    <w:p w14:paraId="1CC728ED" w14:textId="1B06AE8B" w:rsidR="00CB1E9C" w:rsidRPr="00945224" w:rsidRDefault="00507ED8" w:rsidP="00D23C6E">
      <w:pPr>
        <w:spacing w:line="240" w:lineRule="auto"/>
        <w:ind w:firstLine="360"/>
        <w:jc w:val="both"/>
        <w:rPr>
          <w:rFonts w:ascii="Times New Roman" w:hAnsi="Times New Roman" w:cs="Times New Roman"/>
        </w:rPr>
      </w:pPr>
      <w:r w:rsidRPr="001F6C5E">
        <w:rPr>
          <w:rFonts w:ascii="Times New Roman" w:hAnsi="Times New Roman" w:cs="Times New Roman"/>
        </w:rPr>
        <w:t>“</w:t>
      </w:r>
      <w:r w:rsidR="007B7457">
        <w:rPr>
          <w:rFonts w:ascii="Times New Roman" w:hAnsi="Times New Roman" w:cs="Times New Roman"/>
        </w:rPr>
        <w:t>B</w:t>
      </w:r>
      <w:r w:rsidRPr="001F6C5E">
        <w:rPr>
          <w:rFonts w:ascii="Times New Roman" w:hAnsi="Times New Roman" w:cs="Times New Roman"/>
        </w:rPr>
        <w:t>ir şeyin qeyd edilməsi, digərinin xaric edilməsi anlamına gəlmir” mənasını verən “</w:t>
      </w:r>
      <w:r w:rsidRPr="007B7457">
        <w:rPr>
          <w:rFonts w:ascii="Times New Roman" w:hAnsi="Times New Roman" w:cs="Times New Roman"/>
          <w:b/>
          <w:bCs/>
        </w:rPr>
        <w:t>Unius positio non est alterius exclusio</w:t>
      </w:r>
      <w:r w:rsidRPr="001F6C5E">
        <w:rPr>
          <w:rFonts w:ascii="Times New Roman" w:hAnsi="Times New Roman" w:cs="Times New Roman"/>
        </w:rPr>
        <w:t>”</w:t>
      </w:r>
      <w:r w:rsidR="00CB1E9C" w:rsidRPr="001F6C5E">
        <w:rPr>
          <w:rStyle w:val="FootnoteReference"/>
          <w:rFonts w:ascii="Times New Roman" w:hAnsi="Times New Roman" w:cs="Times New Roman"/>
        </w:rPr>
        <w:footnoteReference w:id="87"/>
      </w:r>
      <w:r w:rsidRPr="001F6C5E">
        <w:rPr>
          <w:rFonts w:ascii="Times New Roman" w:hAnsi="Times New Roman" w:cs="Times New Roman"/>
        </w:rPr>
        <w:t xml:space="preserve"> prinsipinin tətbiqi b</w:t>
      </w:r>
      <w:r w:rsidR="007B7457">
        <w:rPr>
          <w:rFonts w:ascii="Times New Roman" w:hAnsi="Times New Roman" w:cs="Times New Roman"/>
        </w:rPr>
        <w:t xml:space="preserve">oşluğun </w:t>
      </w:r>
      <w:r w:rsidRPr="001F6C5E">
        <w:rPr>
          <w:rFonts w:ascii="Times New Roman" w:hAnsi="Times New Roman" w:cs="Times New Roman"/>
        </w:rPr>
        <w:t xml:space="preserve">aradan qaldırılmasına rəvac verir. </w:t>
      </w:r>
      <w:r w:rsidR="007B7457">
        <w:rPr>
          <w:rFonts w:ascii="Times New Roman" w:hAnsi="Times New Roman" w:cs="Times New Roman"/>
        </w:rPr>
        <w:t>Nəzərə alınmalıdır ki,</w:t>
      </w:r>
      <w:r w:rsidRPr="001F6C5E">
        <w:rPr>
          <w:rFonts w:ascii="Times New Roman" w:hAnsi="Times New Roman" w:cs="Times New Roman"/>
        </w:rPr>
        <w:t xml:space="preserve"> qanunverici</w:t>
      </w:r>
      <w:r w:rsidR="007B7457">
        <w:rPr>
          <w:rFonts w:ascii="Times New Roman" w:hAnsi="Times New Roman" w:cs="Times New Roman"/>
        </w:rPr>
        <w:t xml:space="preserve"> əgər</w:t>
      </w:r>
      <w:r w:rsidRPr="001F6C5E">
        <w:rPr>
          <w:rFonts w:ascii="Times New Roman" w:hAnsi="Times New Roman" w:cs="Times New Roman"/>
        </w:rPr>
        <w:t xml:space="preserve"> nəyisə məhdudlaşdıraraq sadalamayıbsa və ya onun xüsusiyyətlərini nəzərə alaraq tənzimləməyibsə, bu prinsip tətbiq olunur.</w:t>
      </w:r>
      <w:r w:rsidRPr="00945224">
        <w:rPr>
          <w:rFonts w:ascii="Times New Roman" w:hAnsi="Times New Roman" w:cs="Times New Roman"/>
        </w:rPr>
        <w:t xml:space="preserve"> Qanunvericinin bir məsələ ilə bağlı müəyyən etdiyi tənzimləmə, həmin qanunda göstərilməyən məsələyə də </w:t>
      </w:r>
      <w:r w:rsidRPr="00945224">
        <w:rPr>
          <w:rFonts w:ascii="Times New Roman" w:hAnsi="Times New Roman" w:cs="Times New Roman"/>
        </w:rPr>
        <w:lastRenderedPageBreak/>
        <w:t>şamil olu</w:t>
      </w:r>
      <w:r w:rsidR="007B7457">
        <w:rPr>
          <w:rFonts w:ascii="Times New Roman" w:hAnsi="Times New Roman" w:cs="Times New Roman"/>
        </w:rPr>
        <w:t>na bilər</w:t>
      </w:r>
      <w:r w:rsidRPr="00945224">
        <w:rPr>
          <w:rFonts w:ascii="Times New Roman" w:hAnsi="Times New Roman" w:cs="Times New Roman"/>
        </w:rPr>
        <w:t>. D</w:t>
      </w:r>
      <w:r w:rsidR="007B7457">
        <w:rPr>
          <w:rFonts w:ascii="Times New Roman" w:hAnsi="Times New Roman" w:cs="Times New Roman"/>
        </w:rPr>
        <w:t>oğrudur</w:t>
      </w:r>
      <w:r w:rsidRPr="00945224">
        <w:rPr>
          <w:rFonts w:ascii="Times New Roman" w:hAnsi="Times New Roman" w:cs="Times New Roman"/>
        </w:rPr>
        <w:t xml:space="preserve">, Konstitusiyanı qanunlardan fərqləndirən əsas cəhət də onun xalqın iradə ifadəsinin nəticəsi olmasıdır, lakin analogiya əsasında deyə bilərik ki, bu hüquq qaydasının mətnində deputatlığa və </w:t>
      </w:r>
      <w:r w:rsidR="00BA2F9C">
        <w:rPr>
          <w:rFonts w:ascii="Times New Roman" w:hAnsi="Times New Roman" w:cs="Times New Roman"/>
        </w:rPr>
        <w:t>P</w:t>
      </w:r>
      <w:r w:rsidRPr="00945224">
        <w:rPr>
          <w:rFonts w:ascii="Times New Roman" w:hAnsi="Times New Roman" w:cs="Times New Roman"/>
        </w:rPr>
        <w:t xml:space="preserve">rezidentliyə münasibətdə ağır cinayətləri məhdudiyyət kimi qoyan xalq, hər bir halda xüsusilə ağır cinayətləri də nəzərdə tutmuşdur. </w:t>
      </w:r>
    </w:p>
    <w:p w14:paraId="116F0A34" w14:textId="6A695C41" w:rsidR="00507ED8" w:rsidRPr="00945224" w:rsidRDefault="00507ED8" w:rsidP="00D23C6E">
      <w:pPr>
        <w:spacing w:line="240" w:lineRule="auto"/>
        <w:ind w:firstLine="360"/>
        <w:jc w:val="both"/>
        <w:rPr>
          <w:rFonts w:ascii="Times New Roman" w:hAnsi="Times New Roman" w:cs="Times New Roman"/>
        </w:rPr>
      </w:pPr>
      <w:r w:rsidRPr="00945224">
        <w:rPr>
          <w:rFonts w:ascii="Times New Roman" w:hAnsi="Times New Roman" w:cs="Times New Roman"/>
        </w:rPr>
        <w:t xml:space="preserve">Əks yanaşma, yəni xüsusilə ağır cinayət törətmiş şəxslərin digər şərtlərə cavab verməsi halında deputat və ya </w:t>
      </w:r>
      <w:r w:rsidR="00BA2F9C">
        <w:rPr>
          <w:rFonts w:ascii="Times New Roman" w:hAnsi="Times New Roman" w:cs="Times New Roman"/>
        </w:rPr>
        <w:t>P</w:t>
      </w:r>
      <w:r w:rsidRPr="00945224">
        <w:rPr>
          <w:rFonts w:ascii="Times New Roman" w:hAnsi="Times New Roman" w:cs="Times New Roman"/>
        </w:rPr>
        <w:t>rezident ola bilməsi ehtimalı hüququn ədalətlilik prinsipinə zidd olmaqla heç bir məntiqə sığmazdı. Eyni zamanda Cinayət Məcəlləsinin 15-ci maddəsindən göründüyü kimi, xüsusilə ağır cinayətlər ağır cinayətlərlə müqayisədə daha ictimai təhlükəli əməllərdir. Bu məntiqlə də, “</w:t>
      </w:r>
      <w:r w:rsidRPr="00BA7776">
        <w:rPr>
          <w:rFonts w:ascii="Times New Roman" w:hAnsi="Times New Roman" w:cs="Times New Roman"/>
          <w:i/>
          <w:iCs/>
        </w:rPr>
        <w:t>ağır cinayətlərə görə məhkum olunmayan</w:t>
      </w:r>
      <w:r w:rsidRPr="00945224">
        <w:rPr>
          <w:rFonts w:ascii="Times New Roman" w:hAnsi="Times New Roman" w:cs="Times New Roman"/>
        </w:rPr>
        <w:t>” ifadəsi xüsusilə ağır cinayətlərə görə məhkum olunmayanları da əhatə edir.</w:t>
      </w:r>
    </w:p>
    <w:p w14:paraId="39DC4AB0" w14:textId="43D95665" w:rsidR="004478B5" w:rsidRPr="00945224" w:rsidRDefault="004478B5" w:rsidP="00D23C6E">
      <w:pPr>
        <w:pStyle w:val="Heading2"/>
        <w:numPr>
          <w:ilvl w:val="0"/>
          <w:numId w:val="7"/>
        </w:numPr>
        <w:spacing w:line="240" w:lineRule="auto"/>
        <w:jc w:val="both"/>
        <w:rPr>
          <w:rFonts w:ascii="Times New Roman" w:hAnsi="Times New Roman" w:cs="Times New Roman"/>
          <w:b/>
          <w:bCs/>
          <w:color w:val="auto"/>
        </w:rPr>
      </w:pPr>
      <w:bookmarkStart w:id="28" w:name="_Toc177854118"/>
      <w:bookmarkStart w:id="29" w:name="_Toc188116369"/>
      <w:r w:rsidRPr="00945224">
        <w:rPr>
          <w:rFonts w:ascii="Times New Roman" w:hAnsi="Times New Roman" w:cs="Times New Roman"/>
          <w:b/>
          <w:bCs/>
          <w:color w:val="auto"/>
        </w:rPr>
        <w:t>Himnin bayraq və gerbdən fərqi nə idi?</w:t>
      </w:r>
      <w:bookmarkEnd w:id="28"/>
      <w:bookmarkEnd w:id="29"/>
    </w:p>
    <w:p w14:paraId="180C6399" w14:textId="2E889C2D" w:rsidR="00130121" w:rsidRDefault="001F6C5E" w:rsidP="00D23C6E">
      <w:pPr>
        <w:spacing w:line="240" w:lineRule="auto"/>
        <w:ind w:firstLine="567"/>
        <w:jc w:val="both"/>
        <w:rPr>
          <w:rFonts w:ascii="Times New Roman" w:hAnsi="Times New Roman" w:cs="Times New Roman"/>
        </w:rPr>
      </w:pPr>
      <w:r w:rsidRPr="001F6C5E">
        <w:rPr>
          <w:rFonts w:ascii="Times New Roman" w:hAnsi="Times New Roman" w:cs="Times New Roman"/>
        </w:rPr>
        <w:t>İstənilən dövlətin mövcudluğunu onun çoxəsrlik dövlətçilik və tarixi-mədəni dəyərlərini təcəssüm etdirən dövlət rəmzləri olmadan təsəvvür etmək mümkün deyil.</w:t>
      </w:r>
      <w:r>
        <w:rPr>
          <w:rStyle w:val="FootnoteReference"/>
          <w:rFonts w:ascii="Times New Roman" w:hAnsi="Times New Roman" w:cs="Times New Roman"/>
        </w:rPr>
        <w:footnoteReference w:id="88"/>
      </w:r>
      <w:r w:rsidRPr="001F6C5E">
        <w:t xml:space="preserve"> </w:t>
      </w:r>
      <w:r w:rsidRPr="001F6C5E">
        <w:rPr>
          <w:rFonts w:ascii="Times New Roman" w:hAnsi="Times New Roman" w:cs="Times New Roman"/>
        </w:rPr>
        <w:t>Dövlət rəmzləri istənilən dövlətin tanınma nişanı, suverenliyinin, özünəməxsusluğunun rəmzidir.</w:t>
      </w:r>
      <w:r>
        <w:rPr>
          <w:rStyle w:val="FootnoteReference"/>
          <w:rFonts w:ascii="Times New Roman" w:hAnsi="Times New Roman" w:cs="Times New Roman"/>
        </w:rPr>
        <w:footnoteReference w:id="89"/>
      </w:r>
      <w:r w:rsidRPr="001F6C5E">
        <w:rPr>
          <w:rFonts w:ascii="Times New Roman" w:hAnsi="Times New Roman" w:cs="Times New Roman"/>
        </w:rPr>
        <w:t xml:space="preserve"> </w:t>
      </w:r>
    </w:p>
    <w:p w14:paraId="62C024D9" w14:textId="45701131" w:rsidR="00A41658" w:rsidRPr="00A41658" w:rsidRDefault="00A41658" w:rsidP="00D23C6E">
      <w:pPr>
        <w:spacing w:line="240" w:lineRule="auto"/>
        <w:ind w:firstLine="567"/>
        <w:jc w:val="both"/>
        <w:rPr>
          <w:rFonts w:ascii="Times New Roman" w:hAnsi="Times New Roman" w:cs="Times New Roman"/>
        </w:rPr>
      </w:pPr>
      <w:r w:rsidRPr="00A41658">
        <w:rPr>
          <w:rFonts w:ascii="Times New Roman" w:hAnsi="Times New Roman" w:cs="Times New Roman"/>
        </w:rPr>
        <w:t>Azərbaycan Respublikası</w:t>
      </w:r>
      <w:r w:rsidR="00BA2F9C">
        <w:rPr>
          <w:rFonts w:ascii="Times New Roman" w:hAnsi="Times New Roman" w:cs="Times New Roman"/>
        </w:rPr>
        <w:t>nın</w:t>
      </w:r>
      <w:r w:rsidRPr="00A41658">
        <w:rPr>
          <w:rFonts w:ascii="Times New Roman" w:hAnsi="Times New Roman" w:cs="Times New Roman"/>
        </w:rPr>
        <w:t xml:space="preserve"> Konstitusiyasının 23-cü maddəsinin I hissəsi ilə Azərbaycan Respublikasının dövlət rəmzlərinə </w:t>
      </w:r>
      <w:r w:rsidRPr="00BA2F9C">
        <w:rPr>
          <w:rFonts w:ascii="Times New Roman" w:hAnsi="Times New Roman" w:cs="Times New Roman"/>
          <w:b/>
          <w:bCs/>
        </w:rPr>
        <w:t>Dövlət bayrağı, Dövlət gerbi</w:t>
      </w:r>
      <w:r w:rsidRPr="00A41658">
        <w:rPr>
          <w:rFonts w:ascii="Times New Roman" w:hAnsi="Times New Roman" w:cs="Times New Roman"/>
        </w:rPr>
        <w:t xml:space="preserve"> və </w:t>
      </w:r>
      <w:r w:rsidRPr="00BA2F9C">
        <w:rPr>
          <w:rFonts w:ascii="Times New Roman" w:hAnsi="Times New Roman" w:cs="Times New Roman"/>
          <w:b/>
          <w:bCs/>
        </w:rPr>
        <w:t>Dövlət himni</w:t>
      </w:r>
      <w:r w:rsidRPr="00A41658">
        <w:rPr>
          <w:rFonts w:ascii="Times New Roman" w:hAnsi="Times New Roman" w:cs="Times New Roman"/>
        </w:rPr>
        <w:t xml:space="preserve"> aid edilmişdir. Dövlət rəmzlərinin daşıdığı mənəvi dəyərdən dolayıdır ki, Konstitusiyanın 75-ci maddəsinin I hissəsi ilə hər bir vətəndaşın dövlət rəmzlərinə hörmət etməli olması, II hissəsi ilə isə dövlət rəmzlərinə hörmətsizliyin nümayiş etdirilməsinin qanunla müəyyən edilmiş məsuliyyətə səbəb olduğu göstərilir. </w:t>
      </w:r>
    </w:p>
    <w:p w14:paraId="7798700C" w14:textId="47E557B2" w:rsidR="00A41658" w:rsidRPr="00A41658" w:rsidRDefault="00A41658" w:rsidP="00D23C6E">
      <w:pPr>
        <w:spacing w:line="240" w:lineRule="auto"/>
        <w:ind w:firstLine="567"/>
        <w:jc w:val="both"/>
        <w:rPr>
          <w:rFonts w:ascii="Times New Roman" w:hAnsi="Times New Roman" w:cs="Times New Roman"/>
        </w:rPr>
      </w:pPr>
      <w:r w:rsidRPr="00A41658">
        <w:rPr>
          <w:rFonts w:ascii="Times New Roman" w:hAnsi="Times New Roman" w:cs="Times New Roman"/>
        </w:rPr>
        <w:t>Dövlət rəmzlərinə hörmətsizliyin nümayiş etdirilməsi ilə bağlı nəzərdə tutulmuş məsuliyyətin növünü və</w:t>
      </w:r>
      <w:r>
        <w:rPr>
          <w:rFonts w:ascii="Times New Roman" w:hAnsi="Times New Roman" w:cs="Times New Roman"/>
        </w:rPr>
        <w:t xml:space="preserve"> </w:t>
      </w:r>
      <w:r w:rsidRPr="00A41658">
        <w:rPr>
          <w:rFonts w:ascii="Times New Roman" w:hAnsi="Times New Roman" w:cs="Times New Roman"/>
        </w:rPr>
        <w:t>həddini bilmək üçün isə Cinayət Məcəlləsinə və İnzibati Xətalar Məcəlləsinə nəzər salınmalıdır.</w:t>
      </w:r>
      <w:r w:rsidR="00BA2F9C">
        <w:rPr>
          <w:rFonts w:ascii="Times New Roman" w:hAnsi="Times New Roman" w:cs="Times New Roman"/>
        </w:rPr>
        <w:t xml:space="preserve"> </w:t>
      </w:r>
      <w:r w:rsidR="002525D5" w:rsidRPr="002525D5">
        <w:rPr>
          <w:rFonts w:ascii="Times New Roman" w:hAnsi="Times New Roman" w:cs="Times New Roman"/>
        </w:rPr>
        <w:t xml:space="preserve">Belə ki, Cinayət Məcəlləsinə əsasən, </w:t>
      </w:r>
      <w:r w:rsidR="00BA2F9C" w:rsidRPr="00BA2F9C">
        <w:rPr>
          <w:rFonts w:ascii="Times New Roman" w:hAnsi="Times New Roman" w:cs="Times New Roman"/>
          <w:i/>
          <w:iCs/>
        </w:rPr>
        <w:t>“</w:t>
      </w:r>
      <w:r w:rsidR="002525D5" w:rsidRPr="00BA2F9C">
        <w:rPr>
          <w:rFonts w:ascii="Times New Roman" w:hAnsi="Times New Roman" w:cs="Times New Roman"/>
          <w:i/>
          <w:iCs/>
        </w:rPr>
        <w:t>Azərbaycan Respublikasının Dövlət bayrağı və ya Azərbaycan Respublikasının Dövlət gerbi barədə təhqiredici hərəkətlər iki ilədək müddətə azadlığın məhdudlaşdırılması və ya bir ilədək müddətə azadlıqdan məhrum etmə ilə cəzalandırılır</w:t>
      </w:r>
      <w:r w:rsidR="00BA2F9C" w:rsidRPr="00BA2F9C">
        <w:rPr>
          <w:rFonts w:ascii="Times New Roman" w:hAnsi="Times New Roman" w:cs="Times New Roman"/>
          <w:i/>
          <w:iCs/>
        </w:rPr>
        <w:t>”</w:t>
      </w:r>
      <w:r w:rsidR="002525D5" w:rsidRPr="00BA2F9C">
        <w:rPr>
          <w:rFonts w:ascii="Times New Roman" w:hAnsi="Times New Roman" w:cs="Times New Roman"/>
          <w:i/>
          <w:iCs/>
        </w:rPr>
        <w:t>.</w:t>
      </w:r>
      <w:r w:rsidR="002525D5">
        <w:rPr>
          <w:rStyle w:val="FootnoteReference"/>
          <w:rFonts w:ascii="Times New Roman" w:hAnsi="Times New Roman" w:cs="Times New Roman"/>
        </w:rPr>
        <w:footnoteReference w:id="90"/>
      </w:r>
      <w:r w:rsidR="00BA2F9C">
        <w:rPr>
          <w:rFonts w:ascii="Times New Roman" w:hAnsi="Times New Roman" w:cs="Times New Roman"/>
        </w:rPr>
        <w:t xml:space="preserve"> </w:t>
      </w:r>
      <w:r w:rsidR="002525D5" w:rsidRPr="002525D5">
        <w:rPr>
          <w:rFonts w:ascii="Times New Roman" w:hAnsi="Times New Roman" w:cs="Times New Roman"/>
        </w:rPr>
        <w:t xml:space="preserve">Eyni zamanda İnzibati Xətalar Məcəlləsinə görə, </w:t>
      </w:r>
      <w:r w:rsidR="00BA2F9C" w:rsidRPr="00BA2F9C">
        <w:rPr>
          <w:rFonts w:ascii="Times New Roman" w:hAnsi="Times New Roman" w:cs="Times New Roman"/>
          <w:i/>
          <w:iCs/>
        </w:rPr>
        <w:t>“</w:t>
      </w:r>
      <w:r w:rsidR="002525D5" w:rsidRPr="00BA2F9C">
        <w:rPr>
          <w:rFonts w:ascii="Times New Roman" w:hAnsi="Times New Roman" w:cs="Times New Roman"/>
          <w:i/>
          <w:iCs/>
        </w:rPr>
        <w:t>Azərbaycan Respublikası Dövlət bayrağının istifadəsi qaydalarının pozulmasına görə vəzifəli şəxslər dörd yüz manatdan altı yüz manatadək məbləğdə, hüquqi şəxslər min beş yüz manatdan iki min manatadək məbləğdə cərimə edilir</w:t>
      </w:r>
      <w:r w:rsidR="00BA2F9C" w:rsidRPr="00BA2F9C">
        <w:rPr>
          <w:rFonts w:ascii="Times New Roman" w:hAnsi="Times New Roman" w:cs="Times New Roman"/>
          <w:i/>
          <w:iCs/>
        </w:rPr>
        <w:t>”</w:t>
      </w:r>
      <w:r w:rsidRPr="00BA2F9C">
        <w:rPr>
          <w:rFonts w:ascii="Times New Roman" w:hAnsi="Times New Roman" w:cs="Times New Roman"/>
          <w:i/>
          <w:iCs/>
        </w:rPr>
        <w:t>.</w:t>
      </w:r>
      <w:r w:rsidR="002525D5">
        <w:rPr>
          <w:rStyle w:val="FootnoteReference"/>
          <w:rFonts w:ascii="Times New Roman" w:hAnsi="Times New Roman" w:cs="Times New Roman"/>
        </w:rPr>
        <w:footnoteReference w:id="91"/>
      </w:r>
    </w:p>
    <w:p w14:paraId="22DFC3CF" w14:textId="026B6F51" w:rsidR="00A41658" w:rsidRPr="00A41658" w:rsidRDefault="00A41658" w:rsidP="00D23C6E">
      <w:pPr>
        <w:spacing w:line="240" w:lineRule="auto"/>
        <w:ind w:firstLine="567"/>
        <w:jc w:val="both"/>
        <w:rPr>
          <w:rFonts w:ascii="Times New Roman" w:hAnsi="Times New Roman" w:cs="Times New Roman"/>
        </w:rPr>
      </w:pPr>
      <w:r w:rsidRPr="00A41658">
        <w:rPr>
          <w:rFonts w:ascii="Times New Roman" w:hAnsi="Times New Roman" w:cs="Times New Roman"/>
        </w:rPr>
        <w:t xml:space="preserve">Lakin Dövlət bayrağı və Dövlət gerbindən fərqli olaraq, Dövlət himnindən istifadə qaydalarının pozulması, onun təhrif olunması və bu kimi </w:t>
      </w:r>
      <w:r w:rsidR="00BA2F9C">
        <w:rPr>
          <w:rFonts w:ascii="Times New Roman" w:hAnsi="Times New Roman" w:cs="Times New Roman"/>
        </w:rPr>
        <w:t xml:space="preserve">digər </w:t>
      </w:r>
      <w:r w:rsidRPr="00A41658">
        <w:rPr>
          <w:rFonts w:ascii="Times New Roman" w:hAnsi="Times New Roman" w:cs="Times New Roman"/>
        </w:rPr>
        <w:t>hallarla bağlı nə Cinayət Məcəlləsində, nə də İnzibati Xətalar Məcəlləsində məsuliyyət tədbirləri nəzərdə tutulmuşdur.</w:t>
      </w:r>
      <w:r w:rsidR="003D3A58">
        <w:rPr>
          <w:rFonts w:ascii="Times New Roman" w:hAnsi="Times New Roman" w:cs="Times New Roman"/>
        </w:rPr>
        <w:t xml:space="preserve"> </w:t>
      </w:r>
      <w:r w:rsidRPr="00A41658">
        <w:rPr>
          <w:rFonts w:ascii="Times New Roman" w:hAnsi="Times New Roman" w:cs="Times New Roman"/>
        </w:rPr>
        <w:t>Halbuki “Azərbaycan Respublikasının Dövlət Himnindən istifadə qaydaları haqqında” Qanuna görə,</w:t>
      </w:r>
      <w:r w:rsidR="007C2B70">
        <w:rPr>
          <w:rFonts w:ascii="Times New Roman" w:hAnsi="Times New Roman" w:cs="Times New Roman"/>
        </w:rPr>
        <w:t xml:space="preserve"> hətta</w:t>
      </w:r>
      <w:r w:rsidRPr="00A41658">
        <w:rPr>
          <w:rFonts w:ascii="Times New Roman" w:hAnsi="Times New Roman" w:cs="Times New Roman"/>
        </w:rPr>
        <w:t xml:space="preserve"> </w:t>
      </w:r>
      <w:r w:rsidRPr="00BA2F9C">
        <w:rPr>
          <w:rFonts w:ascii="Times New Roman" w:hAnsi="Times New Roman" w:cs="Times New Roman"/>
          <w:i/>
          <w:iCs/>
        </w:rPr>
        <w:t>Azərbaycan Respublikasının hüdudlarından kənarda Azərbaycan Respublikasının Dövlət Himninə qarşı hörmətsizliyin nümayiş etdirilməsinin qarşısının alınması üçün beynəlxalq hüquq normalarına və Azərbaycan Respublikasının Cinayət Məcəlləsinə uyğun tədbirlər görmək, o cümlədən bu Qanuna riayət olunmasına nəzarəti təmin etmək dövlətin vəzifəsi kimi müəyyən edilmişdir.</w:t>
      </w:r>
      <w:r w:rsidR="006B4502">
        <w:rPr>
          <w:rStyle w:val="FootnoteReference"/>
          <w:rFonts w:ascii="Times New Roman" w:hAnsi="Times New Roman" w:cs="Times New Roman"/>
        </w:rPr>
        <w:footnoteReference w:id="92"/>
      </w:r>
      <w:r w:rsidRPr="00A41658">
        <w:rPr>
          <w:rFonts w:ascii="Times New Roman" w:hAnsi="Times New Roman" w:cs="Times New Roman"/>
        </w:rPr>
        <w:t xml:space="preserve"> Konstitusiya ilə yanaşı, həmin Qanunda da</w:t>
      </w:r>
      <w:r w:rsidR="003D3A58">
        <w:rPr>
          <w:rFonts w:ascii="Times New Roman" w:hAnsi="Times New Roman" w:cs="Times New Roman"/>
        </w:rPr>
        <w:t xml:space="preserve"> qeyd edilmişdir </w:t>
      </w:r>
      <w:r w:rsidR="003D3A58">
        <w:rPr>
          <w:rFonts w:ascii="Times New Roman" w:hAnsi="Times New Roman" w:cs="Times New Roman"/>
        </w:rPr>
        <w:lastRenderedPageBreak/>
        <w:t>ki,</w:t>
      </w:r>
      <w:r w:rsidRPr="00A41658">
        <w:rPr>
          <w:rFonts w:ascii="Times New Roman" w:hAnsi="Times New Roman" w:cs="Times New Roman"/>
        </w:rPr>
        <w:t xml:space="preserve"> </w:t>
      </w:r>
      <w:r w:rsidR="003D3A58" w:rsidRPr="003D3A58">
        <w:rPr>
          <w:rFonts w:ascii="Times New Roman" w:hAnsi="Times New Roman" w:cs="Times New Roman"/>
          <w:i/>
          <w:iCs/>
        </w:rPr>
        <w:t>“</w:t>
      </w:r>
      <w:r w:rsidR="003D3A58">
        <w:rPr>
          <w:rFonts w:ascii="Times New Roman" w:hAnsi="Times New Roman" w:cs="Times New Roman"/>
          <w:i/>
          <w:iCs/>
        </w:rPr>
        <w:t>b</w:t>
      </w:r>
      <w:r w:rsidR="003D3A58" w:rsidRPr="003D3A58">
        <w:rPr>
          <w:rFonts w:ascii="Times New Roman" w:hAnsi="Times New Roman" w:cs="Times New Roman"/>
          <w:i/>
          <w:iCs/>
        </w:rPr>
        <w:t>u Qanunun tələblərini pozan şəxslər Azərbaycan Respublikasının Mülki Məcəlləsinə, Azərbaycan Respublikasının İnzibati Xətalar Məcəlləsinə və Azərbaycan Respublikasının Cinayət Məcəlləsinə uyğun olaraq məsuliyyət daşıyırlar”</w:t>
      </w:r>
      <w:r w:rsidRPr="003D3A58">
        <w:rPr>
          <w:rFonts w:ascii="Times New Roman" w:hAnsi="Times New Roman" w:cs="Times New Roman"/>
          <w:i/>
          <w:iCs/>
        </w:rPr>
        <w:t>.</w:t>
      </w:r>
      <w:r w:rsidR="006B4502">
        <w:rPr>
          <w:rStyle w:val="FootnoteReference"/>
          <w:rFonts w:ascii="Times New Roman" w:hAnsi="Times New Roman" w:cs="Times New Roman"/>
        </w:rPr>
        <w:footnoteReference w:id="93"/>
      </w:r>
      <w:r w:rsidRPr="00A41658">
        <w:rPr>
          <w:rFonts w:ascii="Times New Roman" w:hAnsi="Times New Roman" w:cs="Times New Roman"/>
        </w:rPr>
        <w:t xml:space="preserve"> </w:t>
      </w:r>
    </w:p>
    <w:p w14:paraId="1ABA41ED" w14:textId="6245CC3E" w:rsidR="007C2B70" w:rsidRPr="00A41658" w:rsidRDefault="00A41658" w:rsidP="00D23C6E">
      <w:pPr>
        <w:spacing w:line="240" w:lineRule="auto"/>
        <w:ind w:firstLine="567"/>
        <w:jc w:val="both"/>
        <w:rPr>
          <w:rFonts w:ascii="Times New Roman" w:hAnsi="Times New Roman" w:cs="Times New Roman"/>
        </w:rPr>
      </w:pPr>
      <w:r w:rsidRPr="00A41658">
        <w:rPr>
          <w:rFonts w:ascii="Times New Roman" w:hAnsi="Times New Roman" w:cs="Times New Roman"/>
        </w:rPr>
        <w:t>Hüquq qaydasını “güclü” edən də məhz onun pozulmasına görə dövlət tərəfindən məsuliyyət tədbirlərinin müəyyən edilməsidir</w:t>
      </w:r>
      <w:r w:rsidR="007C2B70">
        <w:rPr>
          <w:rFonts w:ascii="Times New Roman" w:hAnsi="Times New Roman" w:cs="Times New Roman"/>
        </w:rPr>
        <w:t xml:space="preserve">. </w:t>
      </w:r>
      <w:r w:rsidRPr="00A41658">
        <w:rPr>
          <w:rFonts w:ascii="Times New Roman" w:hAnsi="Times New Roman" w:cs="Times New Roman"/>
        </w:rPr>
        <w:t xml:space="preserve"> </w:t>
      </w:r>
      <w:r w:rsidR="007C2B70">
        <w:rPr>
          <w:rFonts w:ascii="Times New Roman" w:hAnsi="Times New Roman" w:cs="Times New Roman"/>
        </w:rPr>
        <w:t>Eyni zamanda qeyd edilməlidir ki, h</w:t>
      </w:r>
      <w:r w:rsidR="007C2B70" w:rsidRPr="007C2B70">
        <w:rPr>
          <w:rFonts w:ascii="Times New Roman" w:hAnsi="Times New Roman" w:cs="Times New Roman"/>
        </w:rPr>
        <w:t>üquqi məsuliyyət şəxsiyyətin cəmiyyətə, dövlətə, digər şəxslərə münasibəti kimi, vətəndaşların həmin münasibətə dair vəzifə və borclarının düzgün anlaşılması, dərk olunması, müəyyən tələbləri yerinə yetirməsi kimi başa düşül</w:t>
      </w:r>
      <w:r w:rsidR="007C2B70">
        <w:rPr>
          <w:rFonts w:ascii="Times New Roman" w:hAnsi="Times New Roman" w:cs="Times New Roman"/>
        </w:rPr>
        <w:t>məkdədir</w:t>
      </w:r>
      <w:r w:rsidR="007C2B70" w:rsidRPr="007C2B70">
        <w:rPr>
          <w:rFonts w:ascii="Times New Roman" w:hAnsi="Times New Roman" w:cs="Times New Roman"/>
        </w:rPr>
        <w:t>.</w:t>
      </w:r>
      <w:r w:rsidR="007C2B70">
        <w:rPr>
          <w:rStyle w:val="FootnoteReference"/>
          <w:rFonts w:ascii="Times New Roman" w:hAnsi="Times New Roman" w:cs="Times New Roman"/>
        </w:rPr>
        <w:footnoteReference w:id="94"/>
      </w:r>
    </w:p>
    <w:p w14:paraId="1D488FD0" w14:textId="6E9A1A04" w:rsidR="007C2B70" w:rsidRDefault="007C2B70" w:rsidP="00D23C6E">
      <w:pPr>
        <w:spacing w:line="240" w:lineRule="auto"/>
        <w:ind w:firstLine="567"/>
        <w:jc w:val="both"/>
        <w:rPr>
          <w:rFonts w:ascii="Times New Roman" w:hAnsi="Times New Roman" w:cs="Times New Roman"/>
        </w:rPr>
      </w:pPr>
      <w:r>
        <w:rPr>
          <w:rFonts w:ascii="Times New Roman" w:hAnsi="Times New Roman" w:cs="Times New Roman"/>
        </w:rPr>
        <w:t xml:space="preserve"> </w:t>
      </w:r>
      <w:r w:rsidR="00A41658" w:rsidRPr="00A41658">
        <w:rPr>
          <w:rFonts w:ascii="Times New Roman" w:hAnsi="Times New Roman" w:cs="Times New Roman"/>
        </w:rPr>
        <w:t>Bu boşluğun aradan qaldırılması üçün qanunvericilik çərçivəsində konkret tədbirlər görülməli, yəni dövlət himnindən istifadə qaydalarının pozulması, o cümlədən baş verə biləcək digər hörmətsizlik hallarının qarşısının alınması üçün məsuliyyət tədbirləri müəyyən edilməlidir. O da nəzərə alınmalıdır ki, Dövlət bayrağı və Dövlət gerbi ilə bağlı cinayət və inzibati xətalar qanunvericiliyində müvafiq tənzimləmənin aparılması həmin məsuliyyət tədbirlərinin analogiya əsasında Dövlət himninə də şamil edilə biləcəyi anlamına gələ bilməz. Çünki cinayət və inzibati xətalar qanunvericiliyində, həmçinin məsuliyyətə cəlb olunma hallarında hüququn analogiyasından və ya qanunun analogiyasından istifadə oluna bilməz.</w:t>
      </w:r>
      <w:r w:rsidR="006B4502">
        <w:rPr>
          <w:rStyle w:val="FootnoteReference"/>
          <w:rFonts w:ascii="Times New Roman" w:hAnsi="Times New Roman" w:cs="Times New Roman"/>
        </w:rPr>
        <w:footnoteReference w:id="95"/>
      </w:r>
    </w:p>
    <w:p w14:paraId="7E3960D7" w14:textId="5E51981C" w:rsidR="00130121" w:rsidRDefault="00130121" w:rsidP="00D23C6E">
      <w:pPr>
        <w:pStyle w:val="Heading2"/>
        <w:numPr>
          <w:ilvl w:val="0"/>
          <w:numId w:val="7"/>
        </w:numPr>
        <w:spacing w:line="240" w:lineRule="auto"/>
        <w:rPr>
          <w:rFonts w:ascii="Times New Roman" w:hAnsi="Times New Roman" w:cs="Times New Roman"/>
          <w:b/>
          <w:bCs/>
          <w:color w:val="auto"/>
        </w:rPr>
      </w:pPr>
      <w:bookmarkStart w:id="30" w:name="_Toc188116370"/>
      <w:r w:rsidRPr="00130121">
        <w:rPr>
          <w:rFonts w:ascii="Times New Roman" w:hAnsi="Times New Roman" w:cs="Times New Roman"/>
          <w:b/>
          <w:bCs/>
          <w:color w:val="auto"/>
        </w:rPr>
        <w:t>Ələt azad iqtisadi zonası və inzibati məsuliyyət</w:t>
      </w:r>
      <w:bookmarkEnd w:id="30"/>
    </w:p>
    <w:p w14:paraId="0C37B987" w14:textId="44A0C7B7" w:rsidR="00860EF9" w:rsidRPr="00860EF9"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Müasir dövrdə azad iqtisadi zonalar xarici ticarət strategiyasının vacib halqalarından birini təşkil edir.</w:t>
      </w:r>
      <w:r>
        <w:rPr>
          <w:rStyle w:val="FootnoteReference"/>
          <w:rFonts w:ascii="Times New Roman" w:hAnsi="Times New Roman" w:cs="Times New Roman"/>
        </w:rPr>
        <w:footnoteReference w:id="96"/>
      </w:r>
      <w:r w:rsidRPr="00860EF9">
        <w:rPr>
          <w:rFonts w:ascii="Times New Roman" w:hAnsi="Times New Roman" w:cs="Times New Roman"/>
        </w:rPr>
        <w:t xml:space="preserve"> Ümumdünya Gömrük Təşkilatı çərçivəsində qəbul edilən “Gömrük prosedurlarının sadələşdirilməsi və harmonizasiyası haqqında” 18 may 1973-cü il tarixli Kioto Konvensiyasına əsasən, </w:t>
      </w:r>
      <w:r w:rsidRPr="003D3A58">
        <w:rPr>
          <w:rFonts w:ascii="Times New Roman" w:hAnsi="Times New Roman" w:cs="Times New Roman"/>
          <w:i/>
          <w:iCs/>
        </w:rPr>
        <w:t>“azad zona (franko zona)” dedikdə, ölkə ərazisinin hər hansı bir hissəsi başa düşülür ki, burada məhsullara milli gömrük ərazisindən kənarda olan bir obyekt kimi baxılır, buna görə də onlar gömrük nəzarətindən keçirilmir və vergiyə cəlb edilmirlər</w:t>
      </w:r>
      <w:r w:rsidR="003D3A58" w:rsidRPr="003D3A58">
        <w:rPr>
          <w:rFonts w:ascii="Times New Roman" w:hAnsi="Times New Roman" w:cs="Times New Roman"/>
          <w:i/>
          <w:iCs/>
        </w:rPr>
        <w:t>”</w:t>
      </w:r>
      <w:r w:rsidRPr="003D3A58">
        <w:rPr>
          <w:rFonts w:ascii="Times New Roman" w:hAnsi="Times New Roman" w:cs="Times New Roman"/>
          <w:i/>
          <w:iCs/>
        </w:rPr>
        <w:t>.</w:t>
      </w:r>
      <w:r>
        <w:rPr>
          <w:rStyle w:val="FootnoteReference"/>
          <w:rFonts w:ascii="Times New Roman" w:hAnsi="Times New Roman" w:cs="Times New Roman"/>
        </w:rPr>
        <w:footnoteReference w:id="97"/>
      </w:r>
      <w:r w:rsidRPr="00860EF9">
        <w:rPr>
          <w:rFonts w:ascii="Times New Roman" w:hAnsi="Times New Roman" w:cs="Times New Roman"/>
        </w:rPr>
        <w:t xml:space="preserve"> </w:t>
      </w:r>
    </w:p>
    <w:p w14:paraId="50D51A60" w14:textId="6BB199FB" w:rsidR="00860EF9" w:rsidRPr="00860EF9"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Ələt Azad İqtisadi Zonası Azərbaycan qanunvericiliyinə uyğun olaraq yaradılmış və azad ticarət imkanları təklif edən xüsusi iqtisadi zonadır.</w:t>
      </w:r>
      <w:r>
        <w:rPr>
          <w:rStyle w:val="FootnoteReference"/>
          <w:rFonts w:ascii="Times New Roman" w:hAnsi="Times New Roman" w:cs="Times New Roman"/>
        </w:rPr>
        <w:footnoteReference w:id="98"/>
      </w:r>
      <w:r w:rsidRPr="00860EF9">
        <w:rPr>
          <w:rFonts w:ascii="Times New Roman" w:hAnsi="Times New Roman" w:cs="Times New Roman"/>
        </w:rPr>
        <w:t xml:space="preserve"> Zonanın yaradılmasında əsas məqsəd qabaqcıl idarəetmə təcrübəsinə uyğun yüksək əlavə dəyərli və ixracyönümlü istehsalı təmin etməkdir. İnnovativ texnologiyalardan istifadə edərək xidmətlər göstərən investorları cəlb etmək, bu şirkətlərin Azərbaycan şirkətləri ilə əməkdaşlığının təmin olunması nəticəsində ölkə iqtisadiyyatının dinamik və dayanıqlı inkişafına töhfə vermək, həmçinin on minlərlə yeni iş yeri yaratmaq da əsas hədəflərdəndir.</w:t>
      </w:r>
      <w:r>
        <w:rPr>
          <w:rStyle w:val="FootnoteReference"/>
          <w:rFonts w:ascii="Times New Roman" w:hAnsi="Times New Roman" w:cs="Times New Roman"/>
        </w:rPr>
        <w:footnoteReference w:id="99"/>
      </w:r>
    </w:p>
    <w:p w14:paraId="1A61C6C5" w14:textId="520064D5" w:rsidR="00860EF9" w:rsidRPr="00860EF9"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 xml:space="preserve">Azərbaycan Respublikasında “Logistika və ticarətin inkişafına dair Strateji Yol Xəritəsi”nin prioritet istiqamətlərinə uyğun olaraq” Bakı şəhəri Qaradağ rayonunun Ələt qəsəbəsində yeni Bakı Beynəlxalq Dəniz Ticarət Limanının ərazisi daxil olmaqla azad ticarət zonası tipli xüsusi iqtisadi zonanın yaradılması ilə bağlı tədbirlər haqqında” Azərbaycan Respublikasının Prezidentinin 7 mart 2016-cı il tarixli Sərəncamı imzalanmış, “Ələt azad </w:t>
      </w:r>
      <w:r w:rsidRPr="00860EF9">
        <w:rPr>
          <w:rFonts w:ascii="Times New Roman" w:hAnsi="Times New Roman" w:cs="Times New Roman"/>
        </w:rPr>
        <w:lastRenderedPageBreak/>
        <w:t>iqtisadi zonası haqqında” Azərbaycan Respublikasının Qanunu qəbul edilmiş və onun normativ hüquqi bazası formalaşdırılmışdır.</w:t>
      </w:r>
      <w:r>
        <w:rPr>
          <w:rStyle w:val="FootnoteReference"/>
          <w:rFonts w:ascii="Times New Roman" w:hAnsi="Times New Roman" w:cs="Times New Roman"/>
        </w:rPr>
        <w:footnoteReference w:id="100"/>
      </w:r>
    </w:p>
    <w:p w14:paraId="7709B85E" w14:textId="4AF2D2ED" w:rsidR="00884012" w:rsidRPr="00884012" w:rsidRDefault="00860EF9" w:rsidP="00D23C6E">
      <w:pPr>
        <w:spacing w:line="240" w:lineRule="auto"/>
        <w:ind w:firstLine="567"/>
        <w:jc w:val="both"/>
        <w:rPr>
          <w:rFonts w:ascii="Times New Roman" w:hAnsi="Times New Roman" w:cs="Times New Roman"/>
          <w:b/>
          <w:bCs/>
        </w:rPr>
      </w:pPr>
      <w:r w:rsidRPr="00860EF9">
        <w:rPr>
          <w:rFonts w:ascii="Times New Roman" w:hAnsi="Times New Roman" w:cs="Times New Roman"/>
        </w:rPr>
        <w:t>Yapon iqtisadçısı Toson Simadzaki azad iqtisadi zonalara sürətli iqtisadi inkişafa, mövcud məşğulluq səviyyəsinin saxlanması, yaxud yüksəldilməsinə təsir etmək məqsədi ilə milli qanunvericiliyin ayrı-ayrı maddələrinin qüvvədən düşdüyü rayonlar kimi yanaşırdı.</w:t>
      </w:r>
      <w:r>
        <w:rPr>
          <w:rStyle w:val="FootnoteReference"/>
          <w:rFonts w:ascii="Times New Roman" w:hAnsi="Times New Roman" w:cs="Times New Roman"/>
        </w:rPr>
        <w:footnoteReference w:id="101"/>
      </w:r>
      <w:r w:rsidRPr="00860EF9">
        <w:rPr>
          <w:rFonts w:ascii="Times New Roman" w:hAnsi="Times New Roman" w:cs="Times New Roman"/>
        </w:rPr>
        <w:t xml:space="preserve"> Buna görə də təsadüfi deyil ki, Ələt azad iqtisadi zonası 4 normativ hüquqi akt istisna olmaqla,</w:t>
      </w:r>
      <w:r>
        <w:rPr>
          <w:rStyle w:val="FootnoteReference"/>
          <w:rFonts w:ascii="Times New Roman" w:hAnsi="Times New Roman" w:cs="Times New Roman"/>
        </w:rPr>
        <w:footnoteReference w:id="102"/>
      </w:r>
      <w:r w:rsidRPr="00860EF9">
        <w:rPr>
          <w:rFonts w:ascii="Times New Roman" w:hAnsi="Times New Roman" w:cs="Times New Roman"/>
        </w:rPr>
        <w:t xml:space="preserve"> </w:t>
      </w:r>
      <w:r w:rsidRPr="003D3A58">
        <w:rPr>
          <w:rFonts w:ascii="Times New Roman" w:hAnsi="Times New Roman" w:cs="Times New Roman"/>
          <w:i/>
          <w:iCs/>
        </w:rPr>
        <w:t>ölkə ərazisində qüvvədə olan qanunvericilik aktlarının yurisdiksiyasının “keçmədiyi” bir ərazidir.</w:t>
      </w:r>
      <w:r w:rsidRPr="00860EF9">
        <w:rPr>
          <w:rFonts w:ascii="Times New Roman" w:hAnsi="Times New Roman" w:cs="Times New Roman"/>
        </w:rPr>
        <w:t xml:space="preserve"> Göründüyü kimi, Ələt azad iqtisadi zonasının xüsusi hüquqi tənzimləmə rejimi mövcuddur. Zonanın yaradılma məqsədləri ilə şərtlənən xüsusi hüquqi tənzimləmə rejimi normativ hüquqi aktlarda nəzərə alınmış, ayrı-ayrı Məcəllə və digər qanunlarda onların tənzimlədiyi münasibətlərin bu əraziyə münasibətdə tətbiq olunmadığı və həmin münasibətlərin “Ələt azad iqtisadi zonası” haqqında Qanuna uyğun olaraq tənzimləndiyi ayrıca qeyd edilmişdir. Yurisdiksiyasının şamil edilmədiyi normativ hüquqi aktlardan biri də Azərbaycan Respublikasının İnzibati Xətalar Məcəlləsidir. Belə ki, bu Məcəllənin 1.4-cü maddəsinin mahiyyətinə görə, </w:t>
      </w:r>
      <w:r w:rsidRPr="00884012">
        <w:rPr>
          <w:rFonts w:ascii="Times New Roman" w:hAnsi="Times New Roman" w:cs="Times New Roman"/>
          <w:b/>
          <w:bCs/>
        </w:rPr>
        <w:t>inzibati məsuliyyətə səbəb olan əməllər və bu əməllərə görə inzibati tənbehin tətbiq edilməsi həmin zonanın “Ələt azad iqtisadi zonası” haqqında Qanunu ilə tənzimləni</w:t>
      </w:r>
      <w:r w:rsidR="003D3A58" w:rsidRPr="00884012">
        <w:rPr>
          <w:rFonts w:ascii="Times New Roman" w:hAnsi="Times New Roman" w:cs="Times New Roman"/>
          <w:b/>
          <w:bCs/>
        </w:rPr>
        <w:t>r</w:t>
      </w:r>
      <w:r w:rsidRPr="00884012">
        <w:rPr>
          <w:rFonts w:ascii="Times New Roman" w:hAnsi="Times New Roman" w:cs="Times New Roman"/>
          <w:b/>
          <w:bCs/>
        </w:rPr>
        <w:t xml:space="preserve">. </w:t>
      </w:r>
    </w:p>
    <w:p w14:paraId="621A2E43" w14:textId="5CBC255D" w:rsidR="00860EF9" w:rsidRPr="00860EF9"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Bu Qanuna uyğun olaraq yaradılan, Azad Zonanın fəaliyyətinə məsul olan, Azad Zonada tənzimləməni və nəzarəti həyata keçirən inzibati qurum Azad Zona səlahiyyətli qurumudur.</w:t>
      </w:r>
      <w:r w:rsidR="00FA570E">
        <w:rPr>
          <w:rStyle w:val="FootnoteReference"/>
          <w:rFonts w:ascii="Times New Roman" w:hAnsi="Times New Roman" w:cs="Times New Roman"/>
        </w:rPr>
        <w:footnoteReference w:id="103"/>
      </w:r>
      <w:r w:rsidRPr="00860EF9">
        <w:rPr>
          <w:rFonts w:ascii="Times New Roman" w:hAnsi="Times New Roman" w:cs="Times New Roman"/>
        </w:rPr>
        <w:t xml:space="preserve"> Qanuna görə, Azad Zona səlahiyyətli qurumunun məcburi xarakterli daxili qaydaları qəbul etmək vəzifəsi, o cümlədən həmin daxili qaydaların əhatə etdiyi </w:t>
      </w:r>
      <w:r w:rsidR="00884012">
        <w:rPr>
          <w:rFonts w:ascii="Times New Roman" w:hAnsi="Times New Roman" w:cs="Times New Roman"/>
        </w:rPr>
        <w:t xml:space="preserve">sahələr </w:t>
      </w:r>
      <w:r w:rsidRPr="00860EF9">
        <w:rPr>
          <w:rFonts w:ascii="Times New Roman" w:hAnsi="Times New Roman" w:cs="Times New Roman"/>
        </w:rPr>
        <w:t>müfəssəl müəyyən edilmişdir.</w:t>
      </w:r>
      <w:r w:rsidR="00884012">
        <w:rPr>
          <w:rFonts w:ascii="Times New Roman" w:hAnsi="Times New Roman" w:cs="Times New Roman"/>
        </w:rPr>
        <w:t xml:space="preserve"> Qanunda həmçinin</w:t>
      </w:r>
      <w:r w:rsidRPr="00860EF9">
        <w:rPr>
          <w:rFonts w:ascii="Times New Roman" w:hAnsi="Times New Roman" w:cs="Times New Roman"/>
        </w:rPr>
        <w:t xml:space="preserve"> Azad Zona səlahiyyətli qurumunun qəbul etdiyi daxili qaydalarda “zəruri hesab etdiyi digər sahələr”ə də yer verə biləcəyi nəzərdə tutulmuşdur.</w:t>
      </w:r>
      <w:r w:rsidR="00FA570E">
        <w:rPr>
          <w:rStyle w:val="FootnoteReference"/>
          <w:rFonts w:ascii="Times New Roman" w:hAnsi="Times New Roman" w:cs="Times New Roman"/>
        </w:rPr>
        <w:footnoteReference w:id="104"/>
      </w:r>
    </w:p>
    <w:p w14:paraId="216DA08D" w14:textId="022C5949" w:rsidR="00860EF9" w:rsidRPr="00860EF9"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 xml:space="preserve">Lakin ayrı-ayrılıqda göstərilən sahələr arasında </w:t>
      </w:r>
      <w:r w:rsidRPr="00884012">
        <w:rPr>
          <w:rFonts w:ascii="Times New Roman" w:hAnsi="Times New Roman" w:cs="Times New Roman"/>
          <w:b/>
          <w:bCs/>
        </w:rPr>
        <w:t>“inzibati məsuliyyətə səbəb olan əməllər və bu əməllərə görə inzibati xəta törətmiş şəxs</w:t>
      </w:r>
      <w:r w:rsidR="00884012" w:rsidRPr="00884012">
        <w:rPr>
          <w:rFonts w:ascii="Times New Roman" w:hAnsi="Times New Roman" w:cs="Times New Roman"/>
          <w:b/>
          <w:bCs/>
        </w:rPr>
        <w:t>ə inzibati</w:t>
      </w:r>
      <w:r w:rsidRPr="00884012">
        <w:rPr>
          <w:rFonts w:ascii="Times New Roman" w:hAnsi="Times New Roman" w:cs="Times New Roman"/>
          <w:b/>
          <w:bCs/>
        </w:rPr>
        <w:t xml:space="preserve"> tənbeh</w:t>
      </w:r>
      <w:r w:rsidR="00884012" w:rsidRPr="00884012">
        <w:rPr>
          <w:rFonts w:ascii="Times New Roman" w:hAnsi="Times New Roman" w:cs="Times New Roman"/>
          <w:b/>
          <w:bCs/>
        </w:rPr>
        <w:t xml:space="preserve"> tədbirlərinin tətbiq</w:t>
      </w:r>
      <w:r w:rsidRPr="00884012">
        <w:rPr>
          <w:rFonts w:ascii="Times New Roman" w:hAnsi="Times New Roman" w:cs="Times New Roman"/>
          <w:b/>
          <w:bCs/>
        </w:rPr>
        <w:t xml:space="preserve"> edilməsi”</w:t>
      </w:r>
      <w:r w:rsidRPr="00860EF9">
        <w:rPr>
          <w:rFonts w:ascii="Times New Roman" w:hAnsi="Times New Roman" w:cs="Times New Roman"/>
        </w:rPr>
        <w:t xml:space="preserve"> yer almamışdır. Bununla da</w:t>
      </w:r>
      <w:r w:rsidR="00884012">
        <w:rPr>
          <w:rFonts w:ascii="Times New Roman" w:hAnsi="Times New Roman" w:cs="Times New Roman"/>
        </w:rPr>
        <w:t>,</w:t>
      </w:r>
      <w:r w:rsidRPr="00860EF9">
        <w:rPr>
          <w:rFonts w:ascii="Times New Roman" w:hAnsi="Times New Roman" w:cs="Times New Roman"/>
        </w:rPr>
        <w:t xml:space="preserve"> inzibati xəta sayılmalı olan əməllərin dairəsi və onlara görə tətbiq edilməli olan inzibati tənbeh tədbirlərinin növü və həddinin müəyyən edilməsi Azad Zona səlahiyyətli qurumunun zəruri hesab edib-etməməsi ilə şərtləndirilmiş, yəni ona bu məsələnin həlli ilə bağlı mülahizə sərbəstliyi verilmişdir. </w:t>
      </w:r>
    </w:p>
    <w:p w14:paraId="6D43D50F" w14:textId="24F43FD6" w:rsidR="00860EF9" w:rsidRPr="00FA570E" w:rsidRDefault="00860EF9" w:rsidP="00D23C6E">
      <w:pPr>
        <w:spacing w:line="240" w:lineRule="auto"/>
        <w:ind w:firstLine="567"/>
        <w:jc w:val="both"/>
        <w:rPr>
          <w:rFonts w:ascii="Times New Roman" w:hAnsi="Times New Roman" w:cs="Times New Roman"/>
        </w:rPr>
      </w:pPr>
      <w:r w:rsidRPr="00860EF9">
        <w:rPr>
          <w:rFonts w:ascii="Times New Roman" w:hAnsi="Times New Roman" w:cs="Times New Roman"/>
        </w:rPr>
        <w:t>Mövcud vəziyyət</w:t>
      </w:r>
      <w:r w:rsidRPr="00884012">
        <w:rPr>
          <w:rFonts w:ascii="Times New Roman" w:hAnsi="Times New Roman" w:cs="Times New Roman"/>
          <w:i/>
          <w:iCs/>
        </w:rPr>
        <w:t xml:space="preserve"> </w:t>
      </w:r>
      <w:r w:rsidRPr="00191F20">
        <w:rPr>
          <w:rFonts w:ascii="Times New Roman" w:hAnsi="Times New Roman" w:cs="Times New Roman"/>
          <w:b/>
          <w:bCs/>
        </w:rPr>
        <w:t>açıq boşluq</w:t>
      </w:r>
      <w:r w:rsidRPr="00884012">
        <w:rPr>
          <w:rFonts w:ascii="Times New Roman" w:hAnsi="Times New Roman" w:cs="Times New Roman"/>
          <w:i/>
          <w:iCs/>
        </w:rPr>
        <w:t xml:space="preserve"> </w:t>
      </w:r>
      <w:r w:rsidRPr="00860EF9">
        <w:rPr>
          <w:rFonts w:ascii="Times New Roman" w:hAnsi="Times New Roman" w:cs="Times New Roman"/>
        </w:rPr>
        <w:t>kimi qiymətləndirilməlidir. Çünki qanunda düzünə və ya əks mənada tənzimlənməsi lazım gələn ictimai münasibət haqqında heç bir məsələnin həllinə toxunulmamışdır.</w:t>
      </w:r>
      <w:r w:rsidR="00FA570E">
        <w:rPr>
          <w:rStyle w:val="FootnoteReference"/>
          <w:rFonts w:ascii="Times New Roman" w:hAnsi="Times New Roman" w:cs="Times New Roman"/>
        </w:rPr>
        <w:footnoteReference w:id="105"/>
      </w:r>
      <w:r w:rsidRPr="00860EF9">
        <w:rPr>
          <w:rFonts w:ascii="Times New Roman" w:hAnsi="Times New Roman" w:cs="Times New Roman"/>
        </w:rPr>
        <w:t xml:space="preserve"> Ələt azad iqtisadi zonasında  müvafiq güzəştlərin tətbiq edilməsi inzibati məsuliyyəti istisna edən hal kimi qiymətləndirilə bilməz. Əks yanaşma sui-istifadə hallarının yaranması və genişlənməsinə səbəb ola bilər. Cinayət qanunvericiliyindən fərqli olaraq, inzibati xətalar qanunvericiliyinin Ələt azad iqtisadi zonasına münasibətdə tətbiq edilməməsi də müvafiq tənzimetmənin aparılmasının zəruriliyin</w:t>
      </w:r>
      <w:r w:rsidR="00884012">
        <w:rPr>
          <w:rFonts w:ascii="Times New Roman" w:hAnsi="Times New Roman" w:cs="Times New Roman"/>
        </w:rPr>
        <w:t>i göstərir</w:t>
      </w:r>
      <w:r w:rsidRPr="00860EF9">
        <w:rPr>
          <w:rFonts w:ascii="Times New Roman" w:hAnsi="Times New Roman" w:cs="Times New Roman"/>
        </w:rPr>
        <w:t>.</w:t>
      </w:r>
    </w:p>
    <w:p w14:paraId="0B046D15" w14:textId="1EEFE6D4" w:rsidR="00BE7BE8" w:rsidRDefault="00BE1986" w:rsidP="00D23C6E">
      <w:pPr>
        <w:pStyle w:val="Heading1"/>
        <w:spacing w:line="240" w:lineRule="auto"/>
        <w:jc w:val="both"/>
        <w:rPr>
          <w:rFonts w:ascii="Times New Roman" w:hAnsi="Times New Roman" w:cs="Times New Roman"/>
          <w:b/>
          <w:bCs/>
          <w:color w:val="auto"/>
        </w:rPr>
      </w:pPr>
      <w:bookmarkStart w:id="31" w:name="_Toc188116371"/>
      <w:r w:rsidRPr="00BE1986">
        <w:rPr>
          <w:rFonts w:ascii="Times New Roman" w:hAnsi="Times New Roman" w:cs="Times New Roman"/>
          <w:b/>
          <w:bCs/>
          <w:color w:val="auto"/>
        </w:rPr>
        <w:lastRenderedPageBreak/>
        <w:t>Konstitusiya Məhkəməsinin səlahiyyəti yetirdimi?</w:t>
      </w:r>
      <w:bookmarkEnd w:id="31"/>
    </w:p>
    <w:p w14:paraId="425B56D0" w14:textId="380835DB" w:rsidR="00594E80" w:rsidRPr="00F07276" w:rsidRDefault="00594E80" w:rsidP="00D23C6E">
      <w:pPr>
        <w:spacing w:line="240" w:lineRule="auto"/>
        <w:ind w:firstLine="708"/>
        <w:jc w:val="both"/>
        <w:rPr>
          <w:rFonts w:ascii="Times New Roman" w:hAnsi="Times New Roman" w:cs="Times New Roman"/>
          <w:i/>
          <w:iCs/>
        </w:rPr>
      </w:pPr>
      <w:r w:rsidRPr="00F07276">
        <w:rPr>
          <w:rFonts w:ascii="Times New Roman" w:hAnsi="Times New Roman" w:cs="Times New Roman"/>
          <w:i/>
          <w:iCs/>
        </w:rPr>
        <w:t xml:space="preserve">Monteskyönün fikrincə, </w:t>
      </w:r>
      <w:r w:rsidR="00884012">
        <w:rPr>
          <w:rFonts w:ascii="Times New Roman" w:hAnsi="Times New Roman" w:cs="Times New Roman"/>
          <w:i/>
          <w:iCs/>
        </w:rPr>
        <w:t>“ə</w:t>
      </w:r>
      <w:r w:rsidR="00884012" w:rsidRPr="00884012">
        <w:rPr>
          <w:rFonts w:ascii="Times New Roman" w:hAnsi="Times New Roman" w:cs="Times New Roman"/>
          <w:i/>
          <w:iCs/>
        </w:rPr>
        <w:t>gər qanunların qəbul edilməsi, ictimai qərarların icrası və fərdi məsələlərin həlli kimi üç hakimiyyət eyni şəxsin və ya eyni qrupun – istər zadəganların, istərsə də xalqın – əlində cəmləşərsə, o zaman hər şeyin məhv olması qaçılmaz olar</w:t>
      </w:r>
      <w:r w:rsidR="00884012">
        <w:rPr>
          <w:rFonts w:ascii="Times New Roman" w:hAnsi="Times New Roman" w:cs="Times New Roman"/>
          <w:i/>
          <w:iCs/>
        </w:rPr>
        <w:t>”</w:t>
      </w:r>
      <w:r w:rsidRPr="00F07276">
        <w:rPr>
          <w:rFonts w:ascii="Times New Roman" w:hAnsi="Times New Roman" w:cs="Times New Roman"/>
          <w:i/>
          <w:iCs/>
        </w:rPr>
        <w:t>.</w:t>
      </w:r>
      <w:r w:rsidR="008A36D6" w:rsidRPr="00F07276">
        <w:rPr>
          <w:rStyle w:val="FootnoteReference"/>
          <w:rFonts w:ascii="Times New Roman" w:hAnsi="Times New Roman" w:cs="Times New Roman"/>
          <w:i/>
          <w:iCs/>
        </w:rPr>
        <w:footnoteReference w:id="106"/>
      </w:r>
      <w:r w:rsidRPr="00F07276">
        <w:rPr>
          <w:rFonts w:ascii="Times New Roman" w:hAnsi="Times New Roman" w:cs="Times New Roman"/>
          <w:i/>
          <w:iCs/>
        </w:rPr>
        <w:t xml:space="preserve"> Bu</w:t>
      </w:r>
      <w:r w:rsidR="00884012">
        <w:rPr>
          <w:rFonts w:ascii="Times New Roman" w:hAnsi="Times New Roman" w:cs="Times New Roman"/>
          <w:i/>
          <w:iCs/>
        </w:rPr>
        <w:t xml:space="preserve"> yanaşma</w:t>
      </w:r>
      <w:r w:rsidRPr="00F07276">
        <w:rPr>
          <w:rFonts w:ascii="Times New Roman" w:hAnsi="Times New Roman" w:cs="Times New Roman"/>
          <w:i/>
          <w:iCs/>
        </w:rPr>
        <w:t xml:space="preserve"> müasir hüquqi sistemlər</w:t>
      </w:r>
      <w:r w:rsidR="00884012">
        <w:rPr>
          <w:rFonts w:ascii="Times New Roman" w:hAnsi="Times New Roman" w:cs="Times New Roman"/>
          <w:i/>
          <w:iCs/>
        </w:rPr>
        <w:t>in</w:t>
      </w:r>
      <w:r w:rsidRPr="00F07276">
        <w:rPr>
          <w:rFonts w:ascii="Times New Roman" w:hAnsi="Times New Roman" w:cs="Times New Roman"/>
          <w:i/>
          <w:iCs/>
        </w:rPr>
        <w:t xml:space="preserve">də hakimiyyətlər bölgüsünün əsasını təşkil edir. </w:t>
      </w:r>
    </w:p>
    <w:p w14:paraId="37261FE8" w14:textId="22F9F770" w:rsidR="00594E80" w:rsidRPr="00F07276" w:rsidRDefault="00594E80" w:rsidP="00D23C6E">
      <w:pPr>
        <w:spacing w:line="240" w:lineRule="auto"/>
        <w:ind w:firstLine="708"/>
        <w:jc w:val="both"/>
        <w:rPr>
          <w:rFonts w:ascii="Times New Roman" w:hAnsi="Times New Roman" w:cs="Times New Roman"/>
          <w:i/>
          <w:iCs/>
        </w:rPr>
      </w:pPr>
      <w:r w:rsidRPr="00F07276">
        <w:rPr>
          <w:rFonts w:ascii="Times New Roman" w:hAnsi="Times New Roman" w:cs="Times New Roman"/>
          <w:i/>
          <w:iCs/>
        </w:rPr>
        <w:t>Bu gün Konstitusiya Məhkəməsi geniş səlahiyyətlərə malik müasir konstitusiya nəzarəti orqanıdır. Qeyd olunan nəzarətin yurisdiksiyasına normativ hüquqi aktların geniş spektri daxildir. Bu da bütün qanunvericilik sisteminə konstitusiya nəzarətini həyata keçirmək, Konstitusiya və qanunların normalarının şərhi vasitəsilə hüququn inkişafı və hüquq tətbiqetmə təcrübəsinin istiqamətləndirilməsi baxımından olduqca əhəmiyyətli funksiyaların həyata keçirilməsi deməkdir.</w:t>
      </w:r>
      <w:r w:rsidR="00305478" w:rsidRPr="00F07276">
        <w:rPr>
          <w:rStyle w:val="FootnoteReference"/>
          <w:rFonts w:ascii="Times New Roman" w:hAnsi="Times New Roman" w:cs="Times New Roman"/>
          <w:i/>
          <w:iCs/>
        </w:rPr>
        <w:footnoteReference w:id="107"/>
      </w:r>
      <w:r w:rsidRPr="00F07276">
        <w:rPr>
          <w:rFonts w:ascii="Times New Roman" w:hAnsi="Times New Roman" w:cs="Times New Roman"/>
          <w:i/>
          <w:iCs/>
        </w:rPr>
        <w:t xml:space="preserve"> Lakin bəzi hallarda Konstitusiya Məhkəməsinin qərarlarında səlahiyyət hədlərinin aşılması</w:t>
      </w:r>
      <w:r w:rsidR="00305478" w:rsidRPr="00F07276">
        <w:rPr>
          <w:rFonts w:ascii="Times New Roman" w:hAnsi="Times New Roman" w:cs="Times New Roman"/>
          <w:i/>
          <w:iCs/>
        </w:rPr>
        <w:t xml:space="preserve"> (ultra vires)</w:t>
      </w:r>
      <w:r w:rsidR="00305478" w:rsidRPr="00F07276">
        <w:rPr>
          <w:rStyle w:val="FootnoteReference"/>
          <w:rFonts w:ascii="Times New Roman" w:hAnsi="Times New Roman" w:cs="Times New Roman"/>
          <w:i/>
          <w:iCs/>
        </w:rPr>
        <w:footnoteReference w:id="108"/>
      </w:r>
      <w:r w:rsidRPr="00F07276">
        <w:rPr>
          <w:rFonts w:ascii="Times New Roman" w:hAnsi="Times New Roman" w:cs="Times New Roman"/>
          <w:i/>
          <w:iCs/>
        </w:rPr>
        <w:t xml:space="preserve"> müşahidə olunur. Belə hallarda</w:t>
      </w:r>
      <w:r w:rsidR="00305478" w:rsidRPr="00F07276">
        <w:rPr>
          <w:rFonts w:ascii="Times New Roman" w:hAnsi="Times New Roman" w:cs="Times New Roman"/>
          <w:i/>
          <w:iCs/>
        </w:rPr>
        <w:t xml:space="preserve"> Konstitusiya</w:t>
      </w:r>
      <w:r w:rsidRPr="00F07276">
        <w:rPr>
          <w:rFonts w:ascii="Times New Roman" w:hAnsi="Times New Roman" w:cs="Times New Roman"/>
          <w:i/>
          <w:iCs/>
        </w:rPr>
        <w:t xml:space="preserve"> Məhkəmə</w:t>
      </w:r>
      <w:r w:rsidR="00305478" w:rsidRPr="00F07276">
        <w:rPr>
          <w:rFonts w:ascii="Times New Roman" w:hAnsi="Times New Roman" w:cs="Times New Roman"/>
          <w:i/>
          <w:iCs/>
        </w:rPr>
        <w:t>si</w:t>
      </w:r>
      <w:r w:rsidRPr="00F07276">
        <w:rPr>
          <w:rFonts w:ascii="Times New Roman" w:hAnsi="Times New Roman" w:cs="Times New Roman"/>
          <w:i/>
          <w:iCs/>
        </w:rPr>
        <w:t>, normativ hüquqi aktların</w:t>
      </w:r>
      <w:r w:rsidR="00305478" w:rsidRPr="00F07276">
        <w:rPr>
          <w:rFonts w:ascii="Times New Roman" w:hAnsi="Times New Roman" w:cs="Times New Roman"/>
          <w:i/>
          <w:iCs/>
        </w:rPr>
        <w:t xml:space="preserve"> </w:t>
      </w:r>
      <w:r w:rsidRPr="00F07276">
        <w:rPr>
          <w:rFonts w:ascii="Times New Roman" w:hAnsi="Times New Roman" w:cs="Times New Roman"/>
          <w:i/>
          <w:iCs/>
        </w:rPr>
        <w:t>uyğunluğunu yoxlamaqla məhdudlaşmaq əvəzinə,</w:t>
      </w:r>
      <w:r w:rsidR="00305478" w:rsidRPr="00F07276">
        <w:rPr>
          <w:rFonts w:ascii="Times New Roman" w:hAnsi="Times New Roman" w:cs="Times New Roman"/>
          <w:i/>
          <w:iCs/>
        </w:rPr>
        <w:t xml:space="preserve"> verdiyi şərhlərlə</w:t>
      </w:r>
      <w:r w:rsidRPr="00F07276">
        <w:rPr>
          <w:rFonts w:ascii="Times New Roman" w:hAnsi="Times New Roman" w:cs="Times New Roman"/>
          <w:i/>
          <w:iCs/>
        </w:rPr>
        <w:t xml:space="preserve"> onların məzmununda dəyişikliklər</w:t>
      </w:r>
      <w:r w:rsidR="00305478" w:rsidRPr="00F07276">
        <w:rPr>
          <w:rFonts w:ascii="Times New Roman" w:hAnsi="Times New Roman" w:cs="Times New Roman"/>
          <w:i/>
          <w:iCs/>
        </w:rPr>
        <w:t xml:space="preserve"> edir</w:t>
      </w:r>
      <w:r w:rsidRPr="00F07276">
        <w:rPr>
          <w:rFonts w:ascii="Times New Roman" w:hAnsi="Times New Roman" w:cs="Times New Roman"/>
          <w:i/>
          <w:iCs/>
        </w:rPr>
        <w:t>. Bu isə</w:t>
      </w:r>
      <w:r w:rsidR="00305478" w:rsidRPr="00F07276">
        <w:rPr>
          <w:rFonts w:ascii="Times New Roman" w:hAnsi="Times New Roman" w:cs="Times New Roman"/>
          <w:i/>
          <w:iCs/>
        </w:rPr>
        <w:t xml:space="preserve"> </w:t>
      </w:r>
      <w:r w:rsidRPr="00F07276">
        <w:rPr>
          <w:rFonts w:ascii="Times New Roman" w:hAnsi="Times New Roman" w:cs="Times New Roman"/>
          <w:i/>
          <w:iCs/>
        </w:rPr>
        <w:t>qanunverici</w:t>
      </w:r>
      <w:r w:rsidR="00305478" w:rsidRPr="00F07276">
        <w:rPr>
          <w:rFonts w:ascii="Times New Roman" w:hAnsi="Times New Roman" w:cs="Times New Roman"/>
          <w:i/>
          <w:iCs/>
        </w:rPr>
        <w:t xml:space="preserve"> hakimiyyətin</w:t>
      </w:r>
      <w:r w:rsidRPr="00F07276">
        <w:rPr>
          <w:rFonts w:ascii="Times New Roman" w:hAnsi="Times New Roman" w:cs="Times New Roman"/>
          <w:i/>
          <w:iCs/>
        </w:rPr>
        <w:t xml:space="preserve"> səlahiyyətlərinə</w:t>
      </w:r>
      <w:r w:rsidR="00305478" w:rsidRPr="00F07276">
        <w:rPr>
          <w:rFonts w:ascii="Times New Roman" w:hAnsi="Times New Roman" w:cs="Times New Roman"/>
          <w:i/>
          <w:iCs/>
        </w:rPr>
        <w:t xml:space="preserve"> birbaşa</w:t>
      </w:r>
      <w:r w:rsidRPr="00F07276">
        <w:rPr>
          <w:rFonts w:ascii="Times New Roman" w:hAnsi="Times New Roman" w:cs="Times New Roman"/>
          <w:i/>
          <w:iCs/>
        </w:rPr>
        <w:t xml:space="preserve"> müdaxilə kimi qiymətləndirilə bilər</w:t>
      </w:r>
      <w:r w:rsidR="00305478" w:rsidRPr="00F07276">
        <w:rPr>
          <w:rFonts w:ascii="Times New Roman" w:hAnsi="Times New Roman" w:cs="Times New Roman"/>
          <w:i/>
          <w:iCs/>
        </w:rPr>
        <w:t>; bu hal</w:t>
      </w:r>
      <w:r w:rsidRPr="00F07276">
        <w:rPr>
          <w:rFonts w:ascii="Times New Roman" w:hAnsi="Times New Roman" w:cs="Times New Roman"/>
          <w:i/>
          <w:iCs/>
        </w:rPr>
        <w:t xml:space="preserve"> Monteskyönün vurğuladığı təhlükəni xatırladır.  </w:t>
      </w:r>
    </w:p>
    <w:p w14:paraId="1F109A88" w14:textId="633265DE" w:rsidR="00594E80" w:rsidRPr="00F07276" w:rsidRDefault="00594E80" w:rsidP="00D23C6E">
      <w:pPr>
        <w:spacing w:line="240" w:lineRule="auto"/>
        <w:ind w:firstLine="708"/>
        <w:jc w:val="both"/>
        <w:rPr>
          <w:rFonts w:ascii="Times New Roman" w:hAnsi="Times New Roman" w:cs="Times New Roman"/>
          <w:i/>
          <w:iCs/>
        </w:rPr>
      </w:pPr>
      <w:r w:rsidRPr="007B7457">
        <w:rPr>
          <w:rFonts w:ascii="Times New Roman" w:hAnsi="Times New Roman" w:cs="Times New Roman"/>
          <w:i/>
          <w:iCs/>
        </w:rPr>
        <w:t>Konstitusiyanın 130-cu maddəsi</w:t>
      </w:r>
      <w:r w:rsidR="00305478" w:rsidRPr="007B7457">
        <w:rPr>
          <w:rFonts w:ascii="Times New Roman" w:hAnsi="Times New Roman" w:cs="Times New Roman"/>
          <w:i/>
          <w:iCs/>
        </w:rPr>
        <w:t>nin X hissəsi</w:t>
      </w:r>
      <w:r w:rsidRPr="007B7457">
        <w:rPr>
          <w:rFonts w:ascii="Times New Roman" w:hAnsi="Times New Roman" w:cs="Times New Roman"/>
          <w:i/>
          <w:iCs/>
        </w:rPr>
        <w:t xml:space="preserve"> Konstitusiya Məhkəməsinə qanunları qüvvədən düşürmə səlahiyyəti versə də,</w:t>
      </w:r>
      <w:r w:rsidR="00F07276" w:rsidRPr="007B7457">
        <w:rPr>
          <w:rFonts w:ascii="Times New Roman" w:hAnsi="Times New Roman" w:cs="Times New Roman"/>
          <w:i/>
          <w:iCs/>
        </w:rPr>
        <w:t xml:space="preserve"> bu səlahiyyətlər içərisində</w:t>
      </w:r>
      <w:r w:rsidRPr="007B7457">
        <w:rPr>
          <w:rFonts w:ascii="Times New Roman" w:hAnsi="Times New Roman" w:cs="Times New Roman"/>
          <w:i/>
          <w:iCs/>
        </w:rPr>
        <w:t xml:space="preserve"> yeni qanun qəbul etmə və ya mövcud qanunlara əlavə və dəyişikliklər etmə</w:t>
      </w:r>
      <w:r w:rsidR="007B7457" w:rsidRPr="007B7457">
        <w:rPr>
          <w:rFonts w:ascii="Times New Roman" w:hAnsi="Times New Roman" w:cs="Times New Roman"/>
          <w:i/>
          <w:iCs/>
        </w:rPr>
        <w:t xml:space="preserve"> </w:t>
      </w:r>
      <w:r w:rsidRPr="007B7457">
        <w:rPr>
          <w:rFonts w:ascii="Times New Roman" w:hAnsi="Times New Roman" w:cs="Times New Roman"/>
          <w:i/>
          <w:iCs/>
        </w:rPr>
        <w:t>nəzərdə tut</w:t>
      </w:r>
      <w:r w:rsidR="007B7457" w:rsidRPr="007B7457">
        <w:rPr>
          <w:rFonts w:ascii="Times New Roman" w:hAnsi="Times New Roman" w:cs="Times New Roman"/>
          <w:i/>
          <w:iCs/>
        </w:rPr>
        <w:t>ul</w:t>
      </w:r>
      <w:r w:rsidRPr="007B7457">
        <w:rPr>
          <w:rFonts w:ascii="Times New Roman" w:hAnsi="Times New Roman" w:cs="Times New Roman"/>
          <w:i/>
          <w:iCs/>
        </w:rPr>
        <w:t>mamışdır.</w:t>
      </w:r>
      <w:r w:rsidRPr="00F07276">
        <w:rPr>
          <w:rFonts w:ascii="Times New Roman" w:hAnsi="Times New Roman" w:cs="Times New Roman"/>
          <w:i/>
          <w:iCs/>
        </w:rPr>
        <w:t xml:space="preserve"> Belə ki, hakimiyyətin hər bir qolu digərinin müdaxiləsi olmadan öz funksiya və səlahiyyətlərini çəkindirmə və tarazlıq mexanizmi əsasında həyata keçirir. Öz qərarları vasitəsilə Konstitusiya Məhkəməsi Konstitusiyanın aliliyini və birbaşa hüquqi qüvvəsini təmin edir, Konstitusiyaya uyğun olmayan aktları hüquqi qüvvədən salır, hüquq sistemində və hüquq tətbiqetmə təcrübəsində mövcud olan boşluqları aradan qaldırır.</w:t>
      </w:r>
      <w:r w:rsidR="00F07276" w:rsidRPr="00F07276">
        <w:rPr>
          <w:rStyle w:val="FootnoteReference"/>
          <w:rFonts w:ascii="Times New Roman" w:hAnsi="Times New Roman" w:cs="Times New Roman"/>
          <w:i/>
          <w:iCs/>
        </w:rPr>
        <w:footnoteReference w:id="109"/>
      </w:r>
      <w:r w:rsidRPr="00F07276">
        <w:rPr>
          <w:rFonts w:ascii="Times New Roman" w:hAnsi="Times New Roman" w:cs="Times New Roman"/>
          <w:i/>
          <w:iCs/>
        </w:rPr>
        <w:t xml:space="preserve"> Lakin bəzi hallarda boşluqların aradan qaldırılması adı altında edilən şərhlər qanunverici</w:t>
      </w:r>
      <w:r w:rsidR="0023538C" w:rsidRPr="00F07276">
        <w:rPr>
          <w:rFonts w:ascii="Times New Roman" w:hAnsi="Times New Roman" w:cs="Times New Roman"/>
          <w:i/>
          <w:iCs/>
        </w:rPr>
        <w:t>nin</w:t>
      </w:r>
      <w:r w:rsidRPr="00F07276">
        <w:rPr>
          <w:rFonts w:ascii="Times New Roman" w:hAnsi="Times New Roman" w:cs="Times New Roman"/>
          <w:i/>
          <w:iCs/>
        </w:rPr>
        <w:t xml:space="preserve"> iradəsini dəyişdirməyə yönəlir ki, bu da çəkindirmə və tarazlıq mexanizminin pozulması ilə nəticələnə bilər.</w:t>
      </w:r>
    </w:p>
    <w:p w14:paraId="3A64EA4F" w14:textId="7BDB3187" w:rsidR="00BD5343" w:rsidRPr="00F07276" w:rsidRDefault="00594E80" w:rsidP="00D23C6E">
      <w:pPr>
        <w:spacing w:line="240" w:lineRule="auto"/>
        <w:ind w:firstLine="708"/>
        <w:jc w:val="both"/>
        <w:rPr>
          <w:rFonts w:ascii="Times New Roman" w:hAnsi="Times New Roman" w:cs="Times New Roman"/>
          <w:i/>
          <w:iCs/>
        </w:rPr>
      </w:pPr>
      <w:r w:rsidRPr="00F07276">
        <w:rPr>
          <w:rFonts w:ascii="Times New Roman" w:hAnsi="Times New Roman" w:cs="Times New Roman"/>
          <w:i/>
          <w:iCs/>
        </w:rPr>
        <w:t xml:space="preserve">Konstitusiya Məhkəməsinin qərarları insan hüquqlarının və azadlıqlarının müdafiəsində mühüm rol oynasa da, </w:t>
      </w:r>
      <w:r w:rsidR="00F07276" w:rsidRPr="00F07276">
        <w:rPr>
          <w:rFonts w:ascii="Times New Roman" w:hAnsi="Times New Roman" w:cs="Times New Roman"/>
          <w:i/>
          <w:iCs/>
        </w:rPr>
        <w:t xml:space="preserve">bir sıra hallarda </w:t>
      </w:r>
      <w:r w:rsidRPr="00F07276">
        <w:rPr>
          <w:rFonts w:ascii="Times New Roman" w:hAnsi="Times New Roman" w:cs="Times New Roman"/>
          <w:i/>
          <w:iCs/>
        </w:rPr>
        <w:t>onun səlahiyyətlərini aşması hakimiyyət bölgüsü prinsipinə ziddiyyət yaradır və hüquq sistemində ciddi mübahisələrə səbəb olur.</w:t>
      </w:r>
      <w:r w:rsidR="00BD5343" w:rsidRPr="00F07276">
        <w:rPr>
          <w:rFonts w:ascii="Times New Roman" w:hAnsi="Times New Roman" w:cs="Times New Roman"/>
          <w:i/>
          <w:iCs/>
        </w:rPr>
        <w:t xml:space="preserve"> </w:t>
      </w:r>
    </w:p>
    <w:p w14:paraId="43D96C8F" w14:textId="18A672E6" w:rsidR="00BE7BE8" w:rsidRDefault="00BE7BE8" w:rsidP="00D23C6E">
      <w:pPr>
        <w:pStyle w:val="Heading2"/>
        <w:numPr>
          <w:ilvl w:val="0"/>
          <w:numId w:val="12"/>
        </w:numPr>
        <w:spacing w:line="240" w:lineRule="auto"/>
        <w:jc w:val="both"/>
        <w:rPr>
          <w:rFonts w:ascii="Times New Roman" w:hAnsi="Times New Roman" w:cs="Times New Roman"/>
          <w:b/>
          <w:bCs/>
          <w:color w:val="auto"/>
        </w:rPr>
      </w:pPr>
      <w:bookmarkStart w:id="32" w:name="_Toc177854122"/>
      <w:bookmarkStart w:id="33" w:name="_Toc188116372"/>
      <w:r w:rsidRPr="00945224">
        <w:rPr>
          <w:rFonts w:ascii="Times New Roman" w:hAnsi="Times New Roman" w:cs="Times New Roman"/>
          <w:b/>
          <w:bCs/>
          <w:color w:val="auto"/>
        </w:rPr>
        <w:t>Yazılmasa belə, qəsdən eləməmişəm</w:t>
      </w:r>
      <w:bookmarkEnd w:id="32"/>
      <w:r w:rsidRPr="00945224">
        <w:rPr>
          <w:rFonts w:ascii="Times New Roman" w:hAnsi="Times New Roman" w:cs="Times New Roman"/>
          <w:b/>
          <w:bCs/>
          <w:color w:val="auto"/>
        </w:rPr>
        <w:t>...</w:t>
      </w:r>
      <w:bookmarkEnd w:id="33"/>
    </w:p>
    <w:p w14:paraId="30FB3A02" w14:textId="2E434492" w:rsidR="006A4664" w:rsidRPr="006A4664" w:rsidRDefault="006A4664" w:rsidP="00D23C6E">
      <w:pPr>
        <w:pStyle w:val="ListParagraph"/>
        <w:spacing w:line="240" w:lineRule="auto"/>
        <w:ind w:left="0" w:firstLine="567"/>
        <w:jc w:val="both"/>
        <w:rPr>
          <w:rFonts w:ascii="Times New Roman" w:hAnsi="Times New Roman" w:cs="Times New Roman"/>
        </w:rPr>
      </w:pPr>
      <w:r w:rsidRPr="006A4664">
        <w:rPr>
          <w:rFonts w:ascii="Times New Roman" w:hAnsi="Times New Roman" w:cs="Times New Roman"/>
        </w:rPr>
        <w:t>Cinayət Məcəlləsi</w:t>
      </w:r>
      <w:r>
        <w:rPr>
          <w:rFonts w:ascii="Times New Roman" w:hAnsi="Times New Roman" w:cs="Times New Roman"/>
        </w:rPr>
        <w:t>ndə</w:t>
      </w:r>
      <w:r w:rsidRPr="006A4664">
        <w:rPr>
          <w:rFonts w:ascii="Times New Roman" w:hAnsi="Times New Roman" w:cs="Times New Roman"/>
        </w:rPr>
        <w:t xml:space="preserve"> təqsirin forması ilə bağlı müəyyən e</w:t>
      </w:r>
      <w:r>
        <w:rPr>
          <w:rFonts w:ascii="Times New Roman" w:hAnsi="Times New Roman" w:cs="Times New Roman"/>
        </w:rPr>
        <w:t>dilmiş</w:t>
      </w:r>
      <w:r w:rsidRPr="006A4664">
        <w:rPr>
          <w:rFonts w:ascii="Times New Roman" w:hAnsi="Times New Roman" w:cs="Times New Roman"/>
        </w:rPr>
        <w:t xml:space="preserve"> qaydaya əsasən, bu Məcəllənin Xüsusi hissəsinin müvafiq maddəsində əksi nəzərdə tutulmadığı müddətcə</w:t>
      </w:r>
      <w:r>
        <w:rPr>
          <w:rFonts w:ascii="Times New Roman" w:hAnsi="Times New Roman" w:cs="Times New Roman"/>
        </w:rPr>
        <w:t xml:space="preserve"> </w:t>
      </w:r>
      <w:r w:rsidRPr="006A4664">
        <w:rPr>
          <w:rFonts w:ascii="Times New Roman" w:hAnsi="Times New Roman" w:cs="Times New Roman"/>
        </w:rPr>
        <w:t xml:space="preserve">cinayətlər təqsirin qəsd formasında törədilir. Başqa şəkildə ifadə etsək, bir cinayətin təqsirin qəsd formasında törədildiyini deyə bilmək üçün bunun Cinayət Məcəlləsinin Xüsusi hissəsinin müvafiq maddəsində ayrıca təsbit edilməsinə ehtiyac yoxdur. Bu ümumi qaydanın əksinə, Cinayət Məcəlləsinin 24.2-ci maddəsi belə bir istisna qayda müəyyən edir ki, </w:t>
      </w:r>
      <w:r w:rsidR="001A6069">
        <w:rPr>
          <w:rFonts w:ascii="Times New Roman" w:hAnsi="Times New Roman" w:cs="Times New Roman"/>
          <w:i/>
          <w:iCs/>
        </w:rPr>
        <w:t>“</w:t>
      </w:r>
      <w:r w:rsidRPr="006A4664">
        <w:rPr>
          <w:rFonts w:ascii="Times New Roman" w:hAnsi="Times New Roman" w:cs="Times New Roman"/>
          <w:i/>
          <w:iCs/>
        </w:rPr>
        <w:t>ehtiyatsızlıqdan törədilmiş əməl yalnız bu Məcəllənin Xüsusi hissəsinin müvafiq maddəsi ilə nəzərdə tutulduğu hallarda cinayət sayılır</w:t>
      </w:r>
      <w:r w:rsidR="001A6069">
        <w:rPr>
          <w:rFonts w:ascii="Times New Roman" w:hAnsi="Times New Roman" w:cs="Times New Roman"/>
          <w:i/>
          <w:iCs/>
        </w:rPr>
        <w:t>”</w:t>
      </w:r>
      <w:r w:rsidRPr="006A4664">
        <w:rPr>
          <w:rFonts w:ascii="Times New Roman" w:hAnsi="Times New Roman" w:cs="Times New Roman"/>
          <w:i/>
          <w:iCs/>
        </w:rPr>
        <w:t>.</w:t>
      </w:r>
      <w:r w:rsidRPr="006A4664">
        <w:rPr>
          <w:rFonts w:ascii="Times New Roman" w:hAnsi="Times New Roman" w:cs="Times New Roman"/>
        </w:rPr>
        <w:t xml:space="preserve"> Təsadüfi deyildir ki, Türk Cəza Qanununda cinayətin baş verməsi </w:t>
      </w:r>
      <w:r w:rsidRPr="006A4664">
        <w:rPr>
          <w:rFonts w:ascii="Times New Roman" w:hAnsi="Times New Roman" w:cs="Times New Roman"/>
        </w:rPr>
        <w:lastRenderedPageBreak/>
        <w:t>qəsdin mövcudluğu ilə şərtlənir,</w:t>
      </w:r>
      <w:r>
        <w:rPr>
          <w:rStyle w:val="FootnoteReference"/>
          <w:rFonts w:ascii="Times New Roman" w:hAnsi="Times New Roman" w:cs="Times New Roman"/>
        </w:rPr>
        <w:footnoteReference w:id="110"/>
      </w:r>
      <w:r w:rsidRPr="006A4664">
        <w:rPr>
          <w:rFonts w:ascii="Times New Roman" w:hAnsi="Times New Roman" w:cs="Times New Roman"/>
        </w:rPr>
        <w:t xml:space="preserve"> ehtiyatsızlıqdan törədilmiş əməllər isə qanunun açıq şəkildə ifadə etdiyi hallarda cəzalandırılır.</w:t>
      </w:r>
      <w:r>
        <w:rPr>
          <w:rStyle w:val="FootnoteReference"/>
          <w:rFonts w:ascii="Times New Roman" w:hAnsi="Times New Roman" w:cs="Times New Roman"/>
        </w:rPr>
        <w:footnoteReference w:id="111"/>
      </w:r>
    </w:p>
    <w:p w14:paraId="0EFBC2B6" w14:textId="693E5244" w:rsidR="00492AAC" w:rsidRDefault="006A4664" w:rsidP="00D23C6E">
      <w:pPr>
        <w:pStyle w:val="ListParagraph"/>
        <w:spacing w:line="240" w:lineRule="auto"/>
        <w:ind w:left="0" w:firstLine="567"/>
        <w:jc w:val="both"/>
        <w:rPr>
          <w:rFonts w:ascii="Times New Roman" w:hAnsi="Times New Roman" w:cs="Times New Roman"/>
        </w:rPr>
      </w:pPr>
      <w:r w:rsidRPr="006A4664">
        <w:rPr>
          <w:rFonts w:ascii="Times New Roman" w:hAnsi="Times New Roman" w:cs="Times New Roman"/>
        </w:rPr>
        <w:t xml:space="preserve">Lakin Konstitusiya Məhkəməsi Plenumunun </w:t>
      </w:r>
      <w:r w:rsidRPr="006A4664">
        <w:rPr>
          <w:rFonts w:ascii="Times New Roman" w:hAnsi="Times New Roman" w:cs="Times New Roman"/>
          <w:i/>
          <w:iCs/>
        </w:rPr>
        <w:t>“Azərbaycan Respublikası Cinayət Məcəlləsinin 142-ci maddəsinin həmin Məcəllənin 56-cı maddəsinin tətbiqi baxımından şərh olunmasına dair”</w:t>
      </w:r>
      <w:r w:rsidRPr="006A4664">
        <w:rPr>
          <w:rFonts w:ascii="Times New Roman" w:hAnsi="Times New Roman" w:cs="Times New Roman"/>
        </w:rPr>
        <w:t xml:space="preserve"> Qərarında ifadə etdiyi hüquqi mövqeyə əsasən, </w:t>
      </w:r>
      <w:r w:rsidR="001A6069">
        <w:rPr>
          <w:rFonts w:ascii="Times New Roman" w:hAnsi="Times New Roman" w:cs="Times New Roman"/>
        </w:rPr>
        <w:t>“</w:t>
      </w:r>
      <w:r w:rsidRPr="006A4664">
        <w:rPr>
          <w:rFonts w:ascii="Times New Roman" w:hAnsi="Times New Roman" w:cs="Times New Roman"/>
        </w:rPr>
        <w:t xml:space="preserve">cinayət qanunvericiliyində </w:t>
      </w:r>
      <w:r w:rsidRPr="006A4664">
        <w:rPr>
          <w:rFonts w:ascii="Times New Roman" w:hAnsi="Times New Roman" w:cs="Times New Roman"/>
          <w:b/>
          <w:bCs/>
        </w:rPr>
        <w:t>təqsirin forması</w:t>
      </w:r>
      <w:r w:rsidRPr="006A4664">
        <w:rPr>
          <w:rFonts w:ascii="Times New Roman" w:hAnsi="Times New Roman" w:cs="Times New Roman"/>
        </w:rPr>
        <w:t xml:space="preserve"> bilavasitə Məcəllənin Xüsusi hissəsindəki </w:t>
      </w:r>
      <w:r w:rsidRPr="006A4664">
        <w:rPr>
          <w:rFonts w:ascii="Times New Roman" w:hAnsi="Times New Roman" w:cs="Times New Roman"/>
          <w:b/>
          <w:bCs/>
        </w:rPr>
        <w:t>normanın dispozisiyasında nəzərdə tutula</w:t>
      </w:r>
      <w:r w:rsidRPr="006A4664">
        <w:rPr>
          <w:rFonts w:ascii="Times New Roman" w:hAnsi="Times New Roman" w:cs="Times New Roman"/>
        </w:rPr>
        <w:t xml:space="preserve"> </w:t>
      </w:r>
      <w:r w:rsidRPr="006A4664">
        <w:rPr>
          <w:rFonts w:ascii="Times New Roman" w:hAnsi="Times New Roman" w:cs="Times New Roman"/>
          <w:b/>
          <w:bCs/>
        </w:rPr>
        <w:t>və ya</w:t>
      </w:r>
      <w:r w:rsidRPr="006A4664">
        <w:rPr>
          <w:rFonts w:ascii="Times New Roman" w:hAnsi="Times New Roman" w:cs="Times New Roman"/>
        </w:rPr>
        <w:t xml:space="preserve"> </w:t>
      </w:r>
      <w:r w:rsidRPr="006A4664">
        <w:rPr>
          <w:rFonts w:ascii="Times New Roman" w:hAnsi="Times New Roman" w:cs="Times New Roman"/>
          <w:b/>
          <w:bCs/>
        </w:rPr>
        <w:t>normanın mətninin şərh edilməsi yolu ilə müəyyən edilə bilər</w:t>
      </w:r>
      <w:r w:rsidR="001A6069">
        <w:rPr>
          <w:rFonts w:ascii="Times New Roman" w:hAnsi="Times New Roman" w:cs="Times New Roman"/>
          <w:b/>
          <w:bCs/>
        </w:rPr>
        <w:t>”</w:t>
      </w:r>
      <w:r w:rsidRPr="006A4664">
        <w:rPr>
          <w:rFonts w:ascii="Times New Roman" w:hAnsi="Times New Roman" w:cs="Times New Roman"/>
        </w:rPr>
        <w:t xml:space="preserve">. Konstitusiya Məhkəməsi Plenumu belə bir mövqe ifadə etməklə kifayətlənməmiş, hətta </w:t>
      </w:r>
      <w:r>
        <w:rPr>
          <w:rFonts w:ascii="Times New Roman" w:hAnsi="Times New Roman" w:cs="Times New Roman"/>
        </w:rPr>
        <w:t xml:space="preserve">qərara almışdır </w:t>
      </w:r>
      <w:r w:rsidRPr="006A4664">
        <w:rPr>
          <w:rFonts w:ascii="Times New Roman" w:hAnsi="Times New Roman" w:cs="Times New Roman"/>
        </w:rPr>
        <w:t xml:space="preserve">ki, Cinayət Məcəlləsinin 142-ci maddəsində nəzərdə tutulmuş əməllər təqsirin </w:t>
      </w:r>
      <w:r w:rsidRPr="006A4664">
        <w:rPr>
          <w:rFonts w:ascii="Times New Roman" w:hAnsi="Times New Roman" w:cs="Times New Roman"/>
          <w:i/>
          <w:iCs/>
        </w:rPr>
        <w:t>ehtiyatsızlıq</w:t>
      </w:r>
      <w:r w:rsidRPr="006A4664">
        <w:rPr>
          <w:rFonts w:ascii="Times New Roman" w:hAnsi="Times New Roman" w:cs="Times New Roman"/>
        </w:rPr>
        <w:t xml:space="preserve"> formasında törədilir. Halbuki sözügedən maddənin dispozisiyasında “ehtiyatsızlıqdan” ifadəsinin işlədilmədiyi halda onun təqsirin ehtiyatsızlıq formasında törədilə bilməsi bu Məcəllənin haqqında bəhs </w:t>
      </w:r>
      <w:r>
        <w:rPr>
          <w:rFonts w:ascii="Times New Roman" w:hAnsi="Times New Roman" w:cs="Times New Roman"/>
        </w:rPr>
        <w:t>olunan</w:t>
      </w:r>
      <w:r w:rsidRPr="006A4664">
        <w:rPr>
          <w:rFonts w:ascii="Times New Roman" w:hAnsi="Times New Roman" w:cs="Times New Roman"/>
        </w:rPr>
        <w:t xml:space="preserve"> 24.2-ci maddəsinin tələbləri baxımından mümkünsüzdür. Bundan əlavə belə bir hüquqi mövqenin ifadə edilməsi və ona uyğun olaraq gəlinən qənaət, cinayət qanunvericiliyinin təməl prinsiplərindən biri olan qanunçuluq prinsipinə tamamilə ziddir. Həmin prinsipə görə, </w:t>
      </w:r>
      <w:r w:rsidRPr="0086708B">
        <w:rPr>
          <w:rFonts w:ascii="Times New Roman" w:hAnsi="Times New Roman" w:cs="Times New Roman"/>
          <w:i/>
          <w:iCs/>
        </w:rPr>
        <w:t>əməlin (hərəkət və ya hərəkətsizliyin) cinayət sayılması</w:t>
      </w:r>
      <w:r w:rsidR="0086708B">
        <w:rPr>
          <w:rFonts w:ascii="Times New Roman" w:hAnsi="Times New Roman" w:cs="Times New Roman"/>
          <w:i/>
          <w:iCs/>
        </w:rPr>
        <w:t xml:space="preserve"> </w:t>
      </w:r>
      <w:r w:rsidRPr="0086708B">
        <w:rPr>
          <w:rFonts w:ascii="Times New Roman" w:hAnsi="Times New Roman" w:cs="Times New Roman"/>
          <w:i/>
          <w:iCs/>
        </w:rPr>
        <w:t>... yalnız bu Məcəllə ilə müəyyən edilir.</w:t>
      </w:r>
      <w:r w:rsidR="0086708B">
        <w:rPr>
          <w:rStyle w:val="FootnoteReference"/>
          <w:rFonts w:ascii="Times New Roman" w:hAnsi="Times New Roman" w:cs="Times New Roman"/>
          <w:i/>
          <w:iCs/>
        </w:rPr>
        <w:footnoteReference w:id="112"/>
      </w:r>
      <w:r w:rsidRPr="006A4664">
        <w:rPr>
          <w:rFonts w:ascii="Times New Roman" w:hAnsi="Times New Roman" w:cs="Times New Roman"/>
        </w:rPr>
        <w:t xml:space="preserve"> Konstitusiya Məhkəməsi Plenumu </w:t>
      </w:r>
      <w:r w:rsidR="0086708B">
        <w:rPr>
          <w:rFonts w:ascii="Times New Roman" w:hAnsi="Times New Roman" w:cs="Times New Roman"/>
        </w:rPr>
        <w:t xml:space="preserve">bu </w:t>
      </w:r>
      <w:r w:rsidRPr="006A4664">
        <w:rPr>
          <w:rFonts w:ascii="Times New Roman" w:hAnsi="Times New Roman" w:cs="Times New Roman"/>
        </w:rPr>
        <w:t>qərar</w:t>
      </w:r>
      <w:r w:rsidR="0086708B">
        <w:rPr>
          <w:rFonts w:ascii="Times New Roman" w:hAnsi="Times New Roman" w:cs="Times New Roman"/>
        </w:rPr>
        <w:t>ı</w:t>
      </w:r>
      <w:r w:rsidRPr="006A4664">
        <w:rPr>
          <w:rFonts w:ascii="Times New Roman" w:hAnsi="Times New Roman" w:cs="Times New Roman"/>
        </w:rPr>
        <w:t xml:space="preserve"> qəbul etməklə digər Qərarlarında dəfələrlə vurğuladığı, Cinayət Məcəlləsinin təfsiri ilə bağlı rəhbər tutulmalı olan </w:t>
      </w:r>
      <w:r w:rsidRPr="0086708B">
        <w:rPr>
          <w:rFonts w:ascii="Times New Roman" w:hAnsi="Times New Roman" w:cs="Times New Roman"/>
          <w:i/>
          <w:iCs/>
        </w:rPr>
        <w:t>“lex stricta”</w:t>
      </w:r>
      <w:r w:rsidRPr="006A4664">
        <w:rPr>
          <w:rFonts w:ascii="Times New Roman" w:hAnsi="Times New Roman" w:cs="Times New Roman"/>
        </w:rPr>
        <w:t xml:space="preserve"> (cinayət qanununun genişləndirici təfsirinin qadağan edilməsi) prinsipindən də kənara çıxmışdır.</w:t>
      </w:r>
      <w:r w:rsidR="0086708B">
        <w:rPr>
          <w:rStyle w:val="FootnoteReference"/>
          <w:rFonts w:ascii="Times New Roman" w:hAnsi="Times New Roman" w:cs="Times New Roman"/>
        </w:rPr>
        <w:footnoteReference w:id="113"/>
      </w:r>
      <w:r w:rsidRPr="006A4664">
        <w:rPr>
          <w:rFonts w:ascii="Times New Roman" w:hAnsi="Times New Roman" w:cs="Times New Roman"/>
        </w:rPr>
        <w:t xml:space="preserve"> </w:t>
      </w:r>
    </w:p>
    <w:p w14:paraId="41264540" w14:textId="77777777" w:rsidR="00492AAC" w:rsidRPr="00492AAC" w:rsidRDefault="00492AAC" w:rsidP="00D23C6E">
      <w:pPr>
        <w:pStyle w:val="ListParagraph"/>
        <w:spacing w:line="240" w:lineRule="auto"/>
        <w:ind w:left="0" w:firstLine="425"/>
        <w:jc w:val="both"/>
        <w:rPr>
          <w:rFonts w:ascii="Times New Roman" w:hAnsi="Times New Roman" w:cs="Times New Roman"/>
        </w:rPr>
      </w:pPr>
      <w:r w:rsidRPr="00492AAC">
        <w:rPr>
          <w:rFonts w:ascii="Times New Roman" w:hAnsi="Times New Roman" w:cs="Times New Roman"/>
        </w:rPr>
        <w:t>Bütün bunlarla yanaşı, Konstitusiya Məhkəməsi Plenumu bu Qərarı ilə təfsirin istisna hallarla əlaqədar olan bir sıra prinsiplərini də pozmuşdur:</w:t>
      </w:r>
    </w:p>
    <w:p w14:paraId="743B8396" w14:textId="4DFDB53A" w:rsidR="00492AAC" w:rsidRPr="00492AAC" w:rsidRDefault="00492AAC" w:rsidP="00D23C6E">
      <w:pPr>
        <w:pStyle w:val="ListParagraph"/>
        <w:spacing w:line="240" w:lineRule="auto"/>
        <w:ind w:left="0" w:firstLine="567"/>
        <w:jc w:val="both"/>
        <w:rPr>
          <w:rFonts w:ascii="Times New Roman" w:hAnsi="Times New Roman" w:cs="Times New Roman"/>
        </w:rPr>
      </w:pPr>
      <w:r w:rsidRPr="00492AAC">
        <w:rPr>
          <w:rFonts w:ascii="Times New Roman" w:hAnsi="Times New Roman" w:cs="Times New Roman"/>
        </w:rPr>
        <w:t xml:space="preserve">1) </w:t>
      </w:r>
      <w:r w:rsidRPr="00492AAC">
        <w:rPr>
          <w:rFonts w:ascii="Times New Roman" w:hAnsi="Times New Roman" w:cs="Times New Roman"/>
          <w:i/>
          <w:iCs/>
        </w:rPr>
        <w:t>Exceptiones sunt strictissimae interpretationis</w:t>
      </w:r>
      <w:r w:rsidRPr="00492AAC">
        <w:rPr>
          <w:rFonts w:ascii="Times New Roman" w:hAnsi="Times New Roman" w:cs="Times New Roman"/>
        </w:rPr>
        <w:t xml:space="preserve"> (istisnalar dar təfsir olunmalıdır)</w:t>
      </w:r>
      <w:r>
        <w:rPr>
          <w:rStyle w:val="FootnoteReference"/>
          <w:rFonts w:ascii="Times New Roman" w:hAnsi="Times New Roman" w:cs="Times New Roman"/>
        </w:rPr>
        <w:footnoteReference w:id="114"/>
      </w:r>
      <w:r w:rsidRPr="00492AAC">
        <w:rPr>
          <w:rFonts w:ascii="Times New Roman" w:hAnsi="Times New Roman" w:cs="Times New Roman"/>
        </w:rPr>
        <w:t>: Qeyd edildiyi kimi, cinayətin ehtiyatsızlıqdan törədilməsi istisna haldır. Bu istisna hal qanunverici orqan tərəfindən necə nəzərdə tutulubsa, Konstitusiya Məhkəməsi Plenumu tərəfindən elə də şərh edilməli idi. Bu prinsipə riayət edilməməsi eyni zamanda aşağıdakı prinsiplərin də pozulmasına yol açmışdır</w:t>
      </w:r>
      <w:r>
        <w:rPr>
          <w:rFonts w:ascii="Times New Roman" w:hAnsi="Times New Roman" w:cs="Times New Roman"/>
        </w:rPr>
        <w:t>;</w:t>
      </w:r>
    </w:p>
    <w:p w14:paraId="2A33FB71" w14:textId="42C33A7E" w:rsidR="00492AAC" w:rsidRPr="00492AAC" w:rsidRDefault="00492AAC" w:rsidP="00D23C6E">
      <w:pPr>
        <w:pStyle w:val="ListParagraph"/>
        <w:spacing w:line="240" w:lineRule="auto"/>
        <w:ind w:left="0" w:firstLine="567"/>
        <w:jc w:val="both"/>
        <w:rPr>
          <w:rFonts w:ascii="Times New Roman" w:hAnsi="Times New Roman" w:cs="Times New Roman"/>
        </w:rPr>
      </w:pPr>
      <w:r w:rsidRPr="00492AAC">
        <w:rPr>
          <w:rFonts w:ascii="Times New Roman" w:hAnsi="Times New Roman" w:cs="Times New Roman"/>
        </w:rPr>
        <w:t xml:space="preserve">2) </w:t>
      </w:r>
      <w:r w:rsidRPr="00C64DD4">
        <w:rPr>
          <w:rFonts w:ascii="Times New Roman" w:hAnsi="Times New Roman" w:cs="Times New Roman"/>
          <w:i/>
          <w:iCs/>
        </w:rPr>
        <w:t>Təfsir yolu ilə istisna yaradıla bilməz</w:t>
      </w:r>
      <w:r>
        <w:rPr>
          <w:rStyle w:val="FootnoteReference"/>
          <w:rFonts w:ascii="Times New Roman" w:hAnsi="Times New Roman" w:cs="Times New Roman"/>
        </w:rPr>
        <w:footnoteReference w:id="115"/>
      </w:r>
      <w:r w:rsidRPr="00492AAC">
        <w:rPr>
          <w:rFonts w:ascii="Times New Roman" w:hAnsi="Times New Roman" w:cs="Times New Roman"/>
        </w:rPr>
        <w:t xml:space="preserve">: Konstitusiya Məhkəməsi Plenumu sistematik təfsir nəticəsində xəstəyə kömək göstərməmə cinayətinin hüquqi təbiətini müəyyən etmişdir: </w:t>
      </w:r>
      <w:r w:rsidRPr="001A6069">
        <w:rPr>
          <w:rFonts w:ascii="Times New Roman" w:hAnsi="Times New Roman" w:cs="Times New Roman"/>
          <w:i/>
          <w:iCs/>
        </w:rPr>
        <w:t>“...Cinayət Məcəlləsinin şərh edilən 142-ci maddəsinin məzmunu, həmin maddənin sanksiyası və bütövlükdə Məcəllədə nəzərdə tutulmuş xüsusi qaydaların pozulması ilə törədilən maddi tərkibli cinayətlərin əlaqəli təhlili belə nəticəyə gəlməyə əsas verir ki, qeyd olunan cinayət əməli subyektiv cəhətdən təqsirin ehtiyatsızlıq formasında törədilmiş olur. Bu zaman həmin maddənin dispozisiyasında “ehtiyatsızlıqdan” sözünün işlədilməməsi bu cinayətin hüquqi təbiətini dəyişən hal kimi qiymətləndirilə bilməz”.</w:t>
      </w:r>
      <w:r w:rsidR="00652715">
        <w:rPr>
          <w:rFonts w:ascii="Times New Roman" w:hAnsi="Times New Roman" w:cs="Times New Roman"/>
        </w:rPr>
        <w:t xml:space="preserve"> Halbuki </w:t>
      </w:r>
      <w:r w:rsidRPr="00492AAC">
        <w:rPr>
          <w:rFonts w:ascii="Times New Roman" w:hAnsi="Times New Roman" w:cs="Times New Roman"/>
        </w:rPr>
        <w:t>Konstitusiya Məhkəməsi Plenumu xəstəyə kömək göstərməmə cinayətini nəzərdə tutan maddənin dispozisiyasında “ehtiyatsızlıqdan” sözünün işlədilməməsini</w:t>
      </w:r>
      <w:r w:rsidR="00652715">
        <w:rPr>
          <w:rFonts w:ascii="Times New Roman" w:hAnsi="Times New Roman" w:cs="Times New Roman"/>
        </w:rPr>
        <w:t xml:space="preserve"> onun </w:t>
      </w:r>
      <w:r w:rsidRPr="00492AAC">
        <w:rPr>
          <w:rFonts w:ascii="Times New Roman" w:hAnsi="Times New Roman" w:cs="Times New Roman"/>
        </w:rPr>
        <w:t>təqsirin ehtiyatsızlıq formasında törədilməsini dəyişdirməyən hal hesa</w:t>
      </w:r>
      <w:r w:rsidR="00652715">
        <w:rPr>
          <w:rFonts w:ascii="Times New Roman" w:hAnsi="Times New Roman" w:cs="Times New Roman"/>
        </w:rPr>
        <w:t>b etdiyindən</w:t>
      </w:r>
      <w:r w:rsidRPr="00492AAC">
        <w:rPr>
          <w:rFonts w:ascii="Times New Roman" w:hAnsi="Times New Roman" w:cs="Times New Roman"/>
        </w:rPr>
        <w:t xml:space="preserve"> maddənin mətninə müvafiq düzəlişin edilməsi ilə bağlı qanunverici orqana tövsiyə</w:t>
      </w:r>
      <w:r w:rsidR="00652715">
        <w:rPr>
          <w:rFonts w:ascii="Times New Roman" w:hAnsi="Times New Roman" w:cs="Times New Roman"/>
        </w:rPr>
        <w:t xml:space="preserve"> etməklə kifayətlənməli idi. </w:t>
      </w:r>
    </w:p>
    <w:p w14:paraId="4A2221C2" w14:textId="019AA696" w:rsidR="00492AAC" w:rsidRPr="00C64DD4" w:rsidRDefault="00492AAC" w:rsidP="00D23C6E">
      <w:pPr>
        <w:pStyle w:val="ListParagraph"/>
        <w:spacing w:line="240" w:lineRule="auto"/>
        <w:ind w:left="0" w:firstLine="567"/>
        <w:jc w:val="both"/>
        <w:rPr>
          <w:rFonts w:ascii="Times New Roman" w:hAnsi="Times New Roman" w:cs="Times New Roman"/>
          <w:b/>
          <w:bCs/>
        </w:rPr>
      </w:pPr>
      <w:r w:rsidRPr="00492AAC">
        <w:rPr>
          <w:rFonts w:ascii="Times New Roman" w:hAnsi="Times New Roman" w:cs="Times New Roman"/>
        </w:rPr>
        <w:t xml:space="preserve">3) </w:t>
      </w:r>
      <w:r w:rsidRPr="00C64DD4">
        <w:rPr>
          <w:rFonts w:ascii="Times New Roman" w:hAnsi="Times New Roman" w:cs="Times New Roman"/>
          <w:i/>
          <w:iCs/>
        </w:rPr>
        <w:t>İstisna, ümumi qaydanı müəyyən edən orqan tərəfindən təsbit edilə bilər</w:t>
      </w:r>
      <w:r w:rsidR="00652715">
        <w:rPr>
          <w:rStyle w:val="FootnoteReference"/>
          <w:rFonts w:ascii="Times New Roman" w:hAnsi="Times New Roman" w:cs="Times New Roman"/>
        </w:rPr>
        <w:footnoteReference w:id="116"/>
      </w:r>
      <w:r w:rsidRPr="00492AAC">
        <w:rPr>
          <w:rFonts w:ascii="Times New Roman" w:hAnsi="Times New Roman" w:cs="Times New Roman"/>
        </w:rPr>
        <w:t>: Təfsir yolu</w:t>
      </w:r>
      <w:r w:rsidR="00652715">
        <w:rPr>
          <w:rFonts w:ascii="Times New Roman" w:hAnsi="Times New Roman" w:cs="Times New Roman"/>
        </w:rPr>
        <w:t xml:space="preserve"> ilə</w:t>
      </w:r>
      <w:r w:rsidRPr="00492AAC">
        <w:rPr>
          <w:rFonts w:ascii="Times New Roman" w:hAnsi="Times New Roman" w:cs="Times New Roman"/>
        </w:rPr>
        <w:t xml:space="preserve"> istisnanın yaradıla bilməməsi həm qanun normasını qəbul edən qanunverici orqana, həm də onu şərh edən Konstitusiya Məhkəməsi</w:t>
      </w:r>
      <w:r w:rsidR="00652715">
        <w:rPr>
          <w:rFonts w:ascii="Times New Roman" w:hAnsi="Times New Roman" w:cs="Times New Roman"/>
        </w:rPr>
        <w:t>nə</w:t>
      </w:r>
      <w:r w:rsidRPr="00492AAC">
        <w:rPr>
          <w:rFonts w:ascii="Times New Roman" w:hAnsi="Times New Roman" w:cs="Times New Roman"/>
        </w:rPr>
        <w:t xml:space="preserve"> ünvanlanmış prinsipdir. İstisnanın yalnız ümumi </w:t>
      </w:r>
      <w:r w:rsidRPr="00492AAC">
        <w:rPr>
          <w:rFonts w:ascii="Times New Roman" w:hAnsi="Times New Roman" w:cs="Times New Roman"/>
        </w:rPr>
        <w:lastRenderedPageBreak/>
        <w:t xml:space="preserve">qaydanı müəyyən edən orqan tərəfindən </w:t>
      </w:r>
      <w:r w:rsidR="00525E07">
        <w:rPr>
          <w:rFonts w:ascii="Times New Roman" w:hAnsi="Times New Roman" w:cs="Times New Roman"/>
        </w:rPr>
        <w:t xml:space="preserve">təsbit edilə </w:t>
      </w:r>
      <w:r w:rsidRPr="00492AAC">
        <w:rPr>
          <w:rFonts w:ascii="Times New Roman" w:hAnsi="Times New Roman" w:cs="Times New Roman"/>
        </w:rPr>
        <w:t xml:space="preserve">bilməsinə gəlincə isə qeyd edilməlidir ki, Konstitusiya Məhkəməsi Plenumu təfsir yolu ilə istisna yaratmaqla həm də bu prinsipi pozmuşdur. Çünki Konstitusiya ilə Konstitusiya Məhkəməsi Plenumuna qanunlara dəyişiklik etmək kimi səlahiyyət verilməmişdir. Konstitusiya Məhkəməsi Plenumu xəstəyə kömək göstərməmə cinayətinin hüquqi təbiətini aydınlaşdırsa da, </w:t>
      </w:r>
      <w:r w:rsidRPr="00C64DD4">
        <w:rPr>
          <w:rFonts w:ascii="Times New Roman" w:hAnsi="Times New Roman" w:cs="Times New Roman"/>
          <w:b/>
          <w:bCs/>
        </w:rPr>
        <w:t>Cinayət Məcəlləsinin 24.2-ci maddəsində nəzərdə tutulmayan yeni bir istisna halın yalnız qanunverici orqan tərəfindən müəyyən edilə biləcəyini nəzərə almamışdır.</w:t>
      </w:r>
    </w:p>
    <w:p w14:paraId="4DBE6BA3" w14:textId="0C21C848" w:rsidR="00492AAC" w:rsidRDefault="00C64DD4" w:rsidP="00D23C6E">
      <w:pPr>
        <w:pStyle w:val="ListParagraph"/>
        <w:spacing w:line="240" w:lineRule="auto"/>
        <w:ind w:left="0" w:firstLine="567"/>
        <w:jc w:val="both"/>
        <w:rPr>
          <w:rFonts w:ascii="Times New Roman" w:hAnsi="Times New Roman" w:cs="Times New Roman"/>
        </w:rPr>
      </w:pPr>
      <w:r>
        <w:rPr>
          <w:rFonts w:ascii="Times New Roman" w:hAnsi="Times New Roman" w:cs="Times New Roman"/>
        </w:rPr>
        <w:t xml:space="preserve">Həmçinin </w:t>
      </w:r>
      <w:r w:rsidR="00492AAC" w:rsidRPr="00492AAC">
        <w:rPr>
          <w:rFonts w:ascii="Times New Roman" w:hAnsi="Times New Roman" w:cs="Times New Roman"/>
        </w:rPr>
        <w:t xml:space="preserve">nəzərə alınmalıdır ki, təqsirin formasının müəyyən edilməsinin mühüm praktiki əhəmiyyəti vardır: </w:t>
      </w:r>
      <w:r w:rsidR="00492AAC" w:rsidRPr="00C64DD4">
        <w:rPr>
          <w:rFonts w:ascii="Times New Roman" w:hAnsi="Times New Roman" w:cs="Times New Roman"/>
          <w:i/>
          <w:iCs/>
        </w:rPr>
        <w:t>“Təqsirin formasının müəyyən edilməsi yalnız qəsdən törədilmiş əməllərin cinayət məsuliyyətinə səbəb olduğu hallarda müvafiq məsuliyyətin yaranıb-yaranmaması (məsələn, Cinayət Məcəlləsinin 128-ci maddəsi), obyektiv cəhətdən oxşar cinayətlərin fərqləndirilməsi (əməlin Cinayət Məcəlləsinin 186 və ya 187-ci maddəsi ilə tövsif edilməsi), cinayətlərin təsnifatının müəyyən edilməsi (Cinayət Məcəlləsinin 15-ci maddəsinə müvafiq olaraq yalnız qəsdən törədilmiş cinayətlər xüsusilə ağır cinayətlər hesab olunur), cəzaçəkmə müəssisəsinin növünün təyin edilməsi (Cinayət Məcəlləsinin 56.1-ci maddəsi) kimi məsələlərin həlli üçün zəruridir”.</w:t>
      </w:r>
      <w:r w:rsidR="00492AAC" w:rsidRPr="00492AAC">
        <w:rPr>
          <w:rFonts w:ascii="Times New Roman" w:hAnsi="Times New Roman" w:cs="Times New Roman"/>
        </w:rPr>
        <w:t xml:space="preserve"> Bu səbəbdən də təqsirin forması ilə bağlı istənilən qüsurlu yanaşma neqativ nəticələrə yol aça bilər. Qəsd və ehtiyatsızlığı təqsirin forması kimi müəyyən edən qanunvericilik, eyni zamanda şəxsin cəmiyyətə mənfi münasibətinin ancaq bunlarda ifadə olunduğunu göstərir. Buna görə</w:t>
      </w:r>
      <w:r w:rsidR="00525E07">
        <w:rPr>
          <w:rFonts w:ascii="Times New Roman" w:hAnsi="Times New Roman" w:cs="Times New Roman"/>
        </w:rPr>
        <w:t xml:space="preserve"> </w:t>
      </w:r>
      <w:r w:rsidR="00492AAC" w:rsidRPr="00492AAC">
        <w:rPr>
          <w:rFonts w:ascii="Times New Roman" w:hAnsi="Times New Roman" w:cs="Times New Roman"/>
        </w:rPr>
        <w:t>də şəxsin təqsirli olduğunu müəyyən etmək üçün cinayət tərkibinin başqa ünsürlərilə yanaşı, onun təqsirinin məzmun və formasını müəyyən etmək kifayət edir.</w:t>
      </w:r>
      <w:r w:rsidR="00525E07">
        <w:rPr>
          <w:rStyle w:val="FootnoteReference"/>
          <w:rFonts w:ascii="Times New Roman" w:hAnsi="Times New Roman" w:cs="Times New Roman"/>
        </w:rPr>
        <w:footnoteReference w:id="117"/>
      </w:r>
    </w:p>
    <w:p w14:paraId="39934275" w14:textId="6AFBF14B" w:rsidR="00BE7BE8" w:rsidRPr="00945224" w:rsidRDefault="00BE7BE8" w:rsidP="00D23C6E">
      <w:pPr>
        <w:pStyle w:val="Heading2"/>
        <w:spacing w:line="240" w:lineRule="auto"/>
        <w:jc w:val="both"/>
        <w:rPr>
          <w:rFonts w:ascii="Times New Roman" w:hAnsi="Times New Roman" w:cs="Times New Roman"/>
          <w:b/>
          <w:bCs/>
          <w:color w:val="auto"/>
        </w:rPr>
      </w:pPr>
      <w:bookmarkStart w:id="34" w:name="_Toc177854131"/>
      <w:bookmarkStart w:id="35" w:name="_Toc188116373"/>
      <w:r w:rsidRPr="002B4FBE">
        <w:rPr>
          <w:rFonts w:ascii="Times New Roman" w:hAnsi="Times New Roman" w:cs="Times New Roman"/>
          <w:b/>
          <w:bCs/>
          <w:color w:val="auto"/>
        </w:rPr>
        <w:t xml:space="preserve">B. </w:t>
      </w:r>
      <w:bookmarkEnd w:id="34"/>
      <w:r w:rsidR="002B4FBE">
        <w:rPr>
          <w:rFonts w:ascii="Times New Roman" w:hAnsi="Times New Roman" w:cs="Times New Roman"/>
          <w:b/>
          <w:bCs/>
          <w:color w:val="auto"/>
        </w:rPr>
        <w:t>Cinayət barədə xəbər verməmə cinayətinə fərqli baxış</w:t>
      </w:r>
      <w:bookmarkEnd w:id="35"/>
    </w:p>
    <w:p w14:paraId="41E4806F" w14:textId="7B902FBB" w:rsidR="00BE7BE8" w:rsidRPr="00945224" w:rsidRDefault="001B030C" w:rsidP="00D23C6E">
      <w:pPr>
        <w:spacing w:line="240" w:lineRule="auto"/>
        <w:ind w:firstLine="567"/>
        <w:jc w:val="both"/>
        <w:rPr>
          <w:rFonts w:ascii="Times New Roman" w:hAnsi="Times New Roman" w:cs="Times New Roman"/>
        </w:rPr>
      </w:pPr>
      <w:r>
        <w:rPr>
          <w:rFonts w:ascii="Times New Roman" w:hAnsi="Times New Roman" w:cs="Times New Roman"/>
        </w:rPr>
        <w:t xml:space="preserve">Azərbaycan Respublikasının </w:t>
      </w:r>
      <w:r w:rsidR="00BE7BE8" w:rsidRPr="00945224">
        <w:rPr>
          <w:rFonts w:ascii="Times New Roman" w:hAnsi="Times New Roman" w:cs="Times New Roman"/>
        </w:rPr>
        <w:t>Konstitusiya</w:t>
      </w:r>
      <w:r>
        <w:rPr>
          <w:rFonts w:ascii="Times New Roman" w:hAnsi="Times New Roman" w:cs="Times New Roman"/>
        </w:rPr>
        <w:t>sı</w:t>
      </w:r>
      <w:r w:rsidR="00BE7BE8" w:rsidRPr="00945224">
        <w:rPr>
          <w:rFonts w:ascii="Times New Roman" w:hAnsi="Times New Roman" w:cs="Times New Roman"/>
        </w:rPr>
        <w:t>nın 9</w:t>
      </w:r>
      <w:r w:rsidR="00C64DD4">
        <w:rPr>
          <w:rFonts w:ascii="Times New Roman" w:hAnsi="Times New Roman" w:cs="Times New Roman"/>
        </w:rPr>
        <w:t>4-cü</w:t>
      </w:r>
      <w:r w:rsidR="00BE7BE8" w:rsidRPr="00945224">
        <w:rPr>
          <w:rFonts w:ascii="Times New Roman" w:hAnsi="Times New Roman" w:cs="Times New Roman"/>
        </w:rPr>
        <w:t xml:space="preserve"> və 9</w:t>
      </w:r>
      <w:r w:rsidR="00C64DD4">
        <w:rPr>
          <w:rFonts w:ascii="Times New Roman" w:hAnsi="Times New Roman" w:cs="Times New Roman"/>
        </w:rPr>
        <w:t>5</w:t>
      </w:r>
      <w:r w:rsidR="00BE7BE8" w:rsidRPr="00945224">
        <w:rPr>
          <w:rFonts w:ascii="Times New Roman" w:hAnsi="Times New Roman" w:cs="Times New Roman"/>
        </w:rPr>
        <w:t>-c</w:t>
      </w:r>
      <w:r w:rsidR="00C64DD4">
        <w:rPr>
          <w:rFonts w:ascii="Times New Roman" w:hAnsi="Times New Roman" w:cs="Times New Roman"/>
        </w:rPr>
        <w:t>i</w:t>
      </w:r>
      <w:r w:rsidR="00BE7BE8" w:rsidRPr="00945224">
        <w:rPr>
          <w:rFonts w:ascii="Times New Roman" w:hAnsi="Times New Roman" w:cs="Times New Roman"/>
        </w:rPr>
        <w:t xml:space="preserve"> maddə</w:t>
      </w:r>
      <w:r w:rsidR="00C64DD4">
        <w:rPr>
          <w:rFonts w:ascii="Times New Roman" w:hAnsi="Times New Roman" w:cs="Times New Roman"/>
        </w:rPr>
        <w:t>ləri</w:t>
      </w:r>
      <w:r w:rsidR="00BE7BE8" w:rsidRPr="00945224">
        <w:rPr>
          <w:rFonts w:ascii="Times New Roman" w:hAnsi="Times New Roman" w:cs="Times New Roman"/>
        </w:rPr>
        <w:t xml:space="preserve">, qanunlar qəbul etmək səlahiyyətini müstəsna olaraq Milli Məclisə vermişdir. Konstitusiya Məhkəməsinin qanunları qüvvədən düşürmək səlahiyyəti qanunvericiliyə nəzarət etməyi təmin etsə də, qanun qəbul etmə səlahiyyətinin olmaması çəkindirmə prinsipinə uyğun olaraq, qanunverici orqanın səlahiyyətlərində müstəqilliyini və funksional sərhədlərini qoruyur. </w:t>
      </w:r>
    </w:p>
    <w:p w14:paraId="7620029B" w14:textId="2EF61F7F" w:rsidR="00BE7BE8" w:rsidRPr="00945224" w:rsidRDefault="00BE7BE8"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 Məhkəməsi Plenumunun </w:t>
      </w:r>
      <w:r w:rsidRPr="00191F20">
        <w:rPr>
          <w:rFonts w:ascii="Times New Roman" w:hAnsi="Times New Roman" w:cs="Times New Roman"/>
          <w:i/>
          <w:iCs/>
        </w:rPr>
        <w:t>“Azərbaycan Respublikası Cinayət-Prosessual Məcəlləsinin 49.4.2-ci maddəsinin həmin Məcəllənin 8.0.3, 8.0.4 və 48.1-ci maddələri və Azərbaycan Respublikası Cinayət Məcəlləsinin 307-ci maddəsi ilə əlaqəli şəkildə şərh edilməsinə dair”</w:t>
      </w:r>
      <w:r w:rsidRPr="00945224">
        <w:rPr>
          <w:rFonts w:ascii="Times New Roman" w:hAnsi="Times New Roman" w:cs="Times New Roman"/>
        </w:rPr>
        <w:t xml:space="preserve"> 8 may 2023-cü il tarixli Qərarında</w:t>
      </w:r>
      <w:r w:rsidR="00F07276">
        <w:rPr>
          <w:rFonts w:ascii="Times New Roman" w:hAnsi="Times New Roman" w:cs="Times New Roman"/>
        </w:rPr>
        <w:t xml:space="preserve"> qanunverici orqan </w:t>
      </w:r>
      <w:r w:rsidRPr="00945224">
        <w:rPr>
          <w:rFonts w:ascii="Times New Roman" w:hAnsi="Times New Roman" w:cs="Times New Roman"/>
        </w:rPr>
        <w:t>Milli Məclisin səlahiyyətlərinə</w:t>
      </w:r>
      <w:r w:rsidR="00F07276">
        <w:rPr>
          <w:rFonts w:ascii="Times New Roman" w:hAnsi="Times New Roman" w:cs="Times New Roman"/>
        </w:rPr>
        <w:t xml:space="preserve"> bariz </w:t>
      </w:r>
      <w:r w:rsidR="00C64DD4">
        <w:rPr>
          <w:rFonts w:ascii="Times New Roman" w:hAnsi="Times New Roman" w:cs="Times New Roman"/>
        </w:rPr>
        <w:t>şəkil</w:t>
      </w:r>
      <w:r w:rsidR="00F07276">
        <w:rPr>
          <w:rFonts w:ascii="Times New Roman" w:hAnsi="Times New Roman" w:cs="Times New Roman"/>
        </w:rPr>
        <w:t>də</w:t>
      </w:r>
      <w:r w:rsidRPr="00945224">
        <w:rPr>
          <w:rFonts w:ascii="Times New Roman" w:hAnsi="Times New Roman" w:cs="Times New Roman"/>
        </w:rPr>
        <w:t xml:space="preserve"> müdaxilə olunmuşdur. Əslində, Konstitusiya Məhkəməsinin Plenumu </w:t>
      </w:r>
      <w:r w:rsidRPr="00F07276">
        <w:rPr>
          <w:rFonts w:ascii="Times New Roman" w:hAnsi="Times New Roman" w:cs="Times New Roman"/>
        </w:rPr>
        <w:t>belə bir qərar qəbul etməklə</w:t>
      </w:r>
      <w:r w:rsidRPr="00945224">
        <w:rPr>
          <w:rFonts w:ascii="Times New Roman" w:hAnsi="Times New Roman" w:cs="Times New Roman"/>
        </w:rPr>
        <w:t xml:space="preserve"> fəaliyyətinin əsaslandığı Azərbaycan Respublikası</w:t>
      </w:r>
      <w:r w:rsidR="00BA2F9C">
        <w:rPr>
          <w:rFonts w:ascii="Times New Roman" w:hAnsi="Times New Roman" w:cs="Times New Roman"/>
        </w:rPr>
        <w:t>nın</w:t>
      </w:r>
      <w:r w:rsidRPr="00945224">
        <w:rPr>
          <w:rFonts w:ascii="Times New Roman" w:hAnsi="Times New Roman" w:cs="Times New Roman"/>
        </w:rPr>
        <w:t xml:space="preserve"> Konstitusiyasının aliliyi prinsipini</w:t>
      </w:r>
      <w:r w:rsidRPr="00945224">
        <w:rPr>
          <w:rStyle w:val="FootnoteReference"/>
          <w:rFonts w:ascii="Times New Roman" w:hAnsi="Times New Roman" w:cs="Times New Roman"/>
        </w:rPr>
        <w:footnoteReference w:id="118"/>
      </w:r>
      <w:r w:rsidRPr="00945224">
        <w:rPr>
          <w:rFonts w:ascii="Times New Roman" w:hAnsi="Times New Roman" w:cs="Times New Roman"/>
        </w:rPr>
        <w:t xml:space="preserve"> pozmuşdur. Çünki Konstitusiyanın aliliyi prinsipinin mahiyyətinə görə, bütün hakimiyyət orqanlarının və ya onların vəzifəli şəxslərinin istənilən hüquqi aktı, hərəkəti Konstitusiyaya uyğun olmalıdır.</w:t>
      </w:r>
      <w:r w:rsidRPr="00945224">
        <w:rPr>
          <w:rStyle w:val="FootnoteReference"/>
          <w:rFonts w:ascii="Times New Roman" w:hAnsi="Times New Roman" w:cs="Times New Roman"/>
        </w:rPr>
        <w:footnoteReference w:id="119"/>
      </w:r>
      <w:r w:rsidRPr="00945224">
        <w:rPr>
          <w:rFonts w:ascii="Times New Roman" w:hAnsi="Times New Roman" w:cs="Times New Roman"/>
        </w:rPr>
        <w:t xml:space="preserve"> </w:t>
      </w:r>
    </w:p>
    <w:p w14:paraId="4510DDCF" w14:textId="7EB95EF1" w:rsidR="00BE7BE8" w:rsidRPr="00C64DD4" w:rsidRDefault="00630606" w:rsidP="00D23C6E">
      <w:pPr>
        <w:spacing w:line="240" w:lineRule="auto"/>
        <w:ind w:firstLine="567"/>
        <w:jc w:val="both"/>
        <w:rPr>
          <w:rFonts w:ascii="Times New Roman" w:hAnsi="Times New Roman" w:cs="Times New Roman"/>
          <w:i/>
          <w:iCs/>
        </w:rPr>
      </w:pPr>
      <w:r w:rsidRPr="00630606">
        <w:rPr>
          <w:rFonts w:ascii="Times New Roman" w:hAnsi="Times New Roman" w:cs="Times New Roman"/>
        </w:rPr>
        <w:t>Cinayətin törədilməsi ilə onun gizlədilməsi və ya xəbər verilməməsinə dair ittihamlar üzrə cinayət təqibinin bir icraatda birləşdirilməsi cinayət-prosessual qanunvericiliyi ilə qadağan edilir.</w:t>
      </w:r>
      <w:r>
        <w:rPr>
          <w:rStyle w:val="FootnoteReference"/>
          <w:rFonts w:ascii="Times New Roman" w:hAnsi="Times New Roman" w:cs="Times New Roman"/>
        </w:rPr>
        <w:footnoteReference w:id="120"/>
      </w:r>
      <w:r w:rsidRPr="00630606">
        <w:rPr>
          <w:rFonts w:ascii="Times New Roman" w:hAnsi="Times New Roman" w:cs="Times New Roman"/>
        </w:rPr>
        <w:t xml:space="preserve"> Qadağanın məqsədi həmin Qərarda belə ifadə edilmişdir</w:t>
      </w:r>
      <w:r w:rsidR="00BE7BE8" w:rsidRPr="00945224">
        <w:rPr>
          <w:rFonts w:ascii="Times New Roman" w:hAnsi="Times New Roman" w:cs="Times New Roman"/>
        </w:rPr>
        <w:t xml:space="preserve">: </w:t>
      </w:r>
      <w:r w:rsidR="00BE7BE8" w:rsidRPr="00C64DD4">
        <w:rPr>
          <w:rFonts w:ascii="Times New Roman" w:hAnsi="Times New Roman" w:cs="Times New Roman"/>
          <w:i/>
          <w:iCs/>
        </w:rPr>
        <w:t xml:space="preserve">“Cinayətin törədilməsi ilə onun qabaqcadan vəd edilmədən gizlədilməsi və ya barəsində xəbər verilməməsinə dair ittihamlar bir icraatda birləşdirildiyi halda, bu cinayətlərdən biri digərini şərtləndirdiyi üçün ağır və ya xüsusilə ağır cinayət işi üzrə yekun nəticə əldə edilməmiş, yəni cinayət hadisəsinin mövcudluğu, əməldə cinayət tərkibinin olması, əməlin ağır və ya xüsusilə ağır cinayət olması </w:t>
      </w:r>
      <w:r w:rsidR="00BE7BE8" w:rsidRPr="00C64DD4">
        <w:rPr>
          <w:rFonts w:ascii="Times New Roman" w:hAnsi="Times New Roman" w:cs="Times New Roman"/>
          <w:i/>
          <w:iCs/>
        </w:rPr>
        <w:lastRenderedPageBreak/>
        <w:t>və iş üçün əhəmiyyət kəsb edən digər hallar tam və hərtərəfli araşdırılmadan və sübut edilmədən, cinayətin qabaqcadan vəd edilmədən gizlədilməsi və ya xəbər verilməməsi kimi bir cinayət əməlinin mövcudluğu nəticəsinə gəlinməsi, eləcə də bununla bağlı cinayət işinin obyektiv şəkildə araşdırılması mümkünsüzdür. Belə ki, məhkəmə baxışı nəticəsində məhkəmə təqsirləndirilən şəxsin əməlini ağır cinayətdən daha yüngül cinayət əməlinə tövsif edə, habelə ona qarşı irəli sürülmüş ittihamdan ayrı-ayrı bəndləri çıxara (Cinayət-Prosessual Məcəlləsinin 318.1-ci maddəsi), eləcə də cinayət hadisəsinin və ya əməldə cinayət tərkibinin olmaması, habelə qanunvericilikdə nəzərdə tutulan digər əsaslarla bəraət hökmü çıxara bilər. Bu səbəbdən qabaqcadan vəd etmədən gizlədilən və ya barəsində xəbər verilməyən cinayət işi üzrə hökm qanuni qüvvəyə minməklə əməlin ağır və ya xüsusilə ağır cinayət olması faktı təsdiqlənmədən, Cinayət Məcəlləsinin 307-ci maddəsində nəzərdə tutulmuş əməl üzrə şəxs barəsində cinayət təqibinin həyata keçirilməsi cinayət mühakimə icraatının vəzifələrinə, əsas prinsip və şərtlərinə uyğun olmamaqla, onun qanunsuz olaraq uzun müddət prosessual məcburiyyət tədbirlərinə məruz qalmasına, nəticədə hüquq və azadlıqlarının əsassız şəkildə məhdudlaşdırılmasına səbəb ola bilər”.</w:t>
      </w:r>
    </w:p>
    <w:p w14:paraId="331A1E73" w14:textId="77777777" w:rsidR="00BE7BE8" w:rsidRPr="00945224" w:rsidRDefault="00BE7BE8" w:rsidP="00D23C6E">
      <w:pPr>
        <w:spacing w:line="240" w:lineRule="auto"/>
        <w:ind w:firstLine="567"/>
        <w:jc w:val="both"/>
        <w:rPr>
          <w:rFonts w:ascii="Times New Roman" w:hAnsi="Times New Roman" w:cs="Times New Roman"/>
        </w:rPr>
      </w:pPr>
      <w:r w:rsidRPr="00945224">
        <w:rPr>
          <w:rFonts w:ascii="Times New Roman" w:hAnsi="Times New Roman" w:cs="Times New Roman"/>
        </w:rPr>
        <w:t>Beləliklə, Qərarda ifadə edilmiş hüquqi mövqeyə əsasən, təqsirsizlik prezumpsiyası, Cinayət Məcəlləsinin 307.1-ci maddəsi üzrə aparılan cinayət təqibi üzrə icraatın ağır və ya xüsusilə ağır cinayət işi üzrə yekun məhkəmə qərarı qanuni qüvvəyə minənədək dayandırılmasını zəruri edir. Bu isə əksər hallarda ağır və ya xüsusilə cinayət barəsində xəbər verməmə cinayətini törətmiş şəxsin Cinayət Məcəlləsinin 75-ci maddəsi, yəni müddətin keçməsi ilə cinayət məsuliyyətindən azad edilməsinə gətirib çıxarır. Bununla bağlı Konstitusiya Məhkəməsi Plenumu aşağıdakı mövqeyi ifadə edir:</w:t>
      </w:r>
    </w:p>
    <w:p w14:paraId="0C0EE9DD" w14:textId="33231611" w:rsidR="00BE7BE8" w:rsidRPr="00C64DD4" w:rsidRDefault="00BE7BE8" w:rsidP="00D23C6E">
      <w:pPr>
        <w:spacing w:line="240" w:lineRule="auto"/>
        <w:ind w:firstLine="567"/>
        <w:jc w:val="both"/>
        <w:rPr>
          <w:rFonts w:ascii="Times New Roman" w:hAnsi="Times New Roman" w:cs="Times New Roman"/>
          <w:i/>
          <w:iCs/>
        </w:rPr>
      </w:pPr>
      <w:r w:rsidRPr="00C64DD4">
        <w:rPr>
          <w:rFonts w:ascii="Times New Roman" w:hAnsi="Times New Roman" w:cs="Times New Roman"/>
          <w:i/>
          <w:iCs/>
        </w:rPr>
        <w:t>“...</w:t>
      </w:r>
      <w:r w:rsidR="00C64DD4" w:rsidRPr="00C64DD4">
        <w:rPr>
          <w:rFonts w:ascii="Times New Roman" w:hAnsi="Times New Roman" w:cs="Times New Roman"/>
          <w:i/>
          <w:iCs/>
        </w:rPr>
        <w:t xml:space="preserve"> </w:t>
      </w:r>
      <w:r w:rsidRPr="00C64DD4">
        <w:rPr>
          <w:rFonts w:ascii="Times New Roman" w:hAnsi="Times New Roman" w:cs="Times New Roman"/>
          <w:i/>
          <w:iCs/>
        </w:rPr>
        <w:t>barəsində xəbər verilməyən ağır və ya xüsusilə ağır cinayət əməlləri üzrə icraatın iki ildən çox müddətə davam etməsinin mümkünlüyü nəzərə alınaraq və cinayət-prosessual qanunvericiliyinin təyinatına uyğun olaraq Cinayət Məcəlləsinin 307.1-ci maddəsində nəzərdə tutulmuş əmələ görə cinayət məsuliyyətinə cəlb etmə müddəti ilə bağlı ayrıca qaydanın müəyyənləşdirilməsi zəruridir”.</w:t>
      </w:r>
    </w:p>
    <w:p w14:paraId="332E6CB9" w14:textId="77777777" w:rsidR="00BE7BE8" w:rsidRPr="00945224" w:rsidRDefault="00BE7BE8" w:rsidP="00D23C6E">
      <w:pPr>
        <w:spacing w:line="240" w:lineRule="auto"/>
        <w:ind w:firstLine="567"/>
        <w:jc w:val="both"/>
        <w:rPr>
          <w:rFonts w:ascii="Times New Roman" w:hAnsi="Times New Roman" w:cs="Times New Roman"/>
        </w:rPr>
      </w:pPr>
      <w:r w:rsidRPr="00945224">
        <w:rPr>
          <w:rFonts w:ascii="Times New Roman" w:hAnsi="Times New Roman" w:cs="Times New Roman"/>
        </w:rPr>
        <w:t>Və Konstitusiya Məhkəməsi Plenumu qərara alır:</w:t>
      </w:r>
    </w:p>
    <w:p w14:paraId="170DB9D8" w14:textId="77777777" w:rsidR="00BE7BE8" w:rsidRPr="00C64DD4" w:rsidRDefault="00BE7BE8" w:rsidP="00D23C6E">
      <w:pPr>
        <w:pStyle w:val="ListParagraph"/>
        <w:numPr>
          <w:ilvl w:val="0"/>
          <w:numId w:val="2"/>
        </w:numPr>
        <w:spacing w:line="240" w:lineRule="auto"/>
        <w:jc w:val="both"/>
        <w:rPr>
          <w:rFonts w:ascii="Times New Roman" w:hAnsi="Times New Roman" w:cs="Times New Roman"/>
          <w:i/>
          <w:iCs/>
        </w:rPr>
      </w:pPr>
      <w:r w:rsidRPr="00C64DD4">
        <w:rPr>
          <w:rFonts w:ascii="Times New Roman" w:hAnsi="Times New Roman" w:cs="Times New Roman"/>
          <w:i/>
          <w:iCs/>
        </w:rPr>
        <w:t>“Azərbaycan Respublikası Cinayət Məcəlləsinin 75-ci maddəsində ağır və ya xüsusilə ağır cinayət barəsində xəbər verməmə cinayəti ilə bağlı cinayət məsuliyyətinə cəlb etmə müddətinin axımının hesablanmasının fərqli qaydasının təsbit edilməsi tövsiyə olunsun;</w:t>
      </w:r>
    </w:p>
    <w:p w14:paraId="049F55A2" w14:textId="77777777" w:rsidR="00BE7BE8" w:rsidRPr="00C64DD4" w:rsidRDefault="00BE7BE8" w:rsidP="00D23C6E">
      <w:pPr>
        <w:pStyle w:val="ListParagraph"/>
        <w:numPr>
          <w:ilvl w:val="0"/>
          <w:numId w:val="2"/>
        </w:numPr>
        <w:spacing w:line="240" w:lineRule="auto"/>
        <w:jc w:val="both"/>
        <w:rPr>
          <w:rFonts w:ascii="Times New Roman" w:hAnsi="Times New Roman" w:cs="Times New Roman"/>
          <w:i/>
          <w:iCs/>
        </w:rPr>
      </w:pPr>
      <w:r w:rsidRPr="00C64DD4">
        <w:rPr>
          <w:rFonts w:ascii="Times New Roman" w:hAnsi="Times New Roman" w:cs="Times New Roman"/>
          <w:i/>
          <w:iCs/>
        </w:rPr>
        <w:t xml:space="preserve"> Azərbaycan Respublikası Cinayət və Cinayət-Prosessual Məcəllələrinin müvafiq normaları qanunverici orqan tərəfindən təkmilləşdirilənədək, Azərbaycan Respublikası Cinayət Məcəlləsinin 307-ci maddəsində təsbit olunmuş cinayət əməlləri ilə bağlı cinayət təqibi üzrə icraatlar, barəsində xəbər verilməyən və ya qabaqcadan vəd edilmədən gizlədilən ağır və ya xüsusilə ağır cinayət işləri üzrə məhkəmə hökmü qanuni qüvvəyə minənədək dayandırılsın. Azərbaycan Respublikası Cinayət Məcəlləsinin 307.1-ci maddəsində nəzərdə tutulmuş əmələ görə cinayət məsuliyyətinə cəlb etmə müddətinin axımı ağır və ya xüsusilə ağır cinayət işi üzrə məhkəmə hökmü qanuni qüvvəyə mindiyi gündən hesablansın”.</w:t>
      </w:r>
    </w:p>
    <w:p w14:paraId="6FA4EA3C" w14:textId="385D2EFC" w:rsidR="00BE7BE8" w:rsidRPr="00945224" w:rsidRDefault="00BE7BE8" w:rsidP="00D23C6E">
      <w:pPr>
        <w:spacing w:line="240" w:lineRule="auto"/>
        <w:ind w:firstLine="567"/>
        <w:jc w:val="both"/>
        <w:rPr>
          <w:rFonts w:ascii="Times New Roman" w:hAnsi="Times New Roman" w:cs="Times New Roman"/>
        </w:rPr>
      </w:pPr>
      <w:r w:rsidRPr="00027284">
        <w:rPr>
          <w:rFonts w:ascii="Times New Roman" w:hAnsi="Times New Roman" w:cs="Times New Roman"/>
        </w:rPr>
        <w:t>Göründüyü kimi, Konstitusiya Məhkəməsi Plenumu Milli Məclisə tövsiyə etməklə kifayətlənməmiş, Cinayət Məcəlləsinin 75-ci maddəsində nəzərdə tutulmayan yeni bir qayda müəyyən etmişdir</w:t>
      </w:r>
      <w:r w:rsidRPr="00945224">
        <w:rPr>
          <w:rFonts w:ascii="Times New Roman" w:hAnsi="Times New Roman" w:cs="Times New Roman"/>
        </w:rPr>
        <w:t xml:space="preserve">. </w:t>
      </w:r>
      <w:r w:rsidR="001B42F7">
        <w:rPr>
          <w:rFonts w:ascii="Times New Roman" w:hAnsi="Times New Roman" w:cs="Times New Roman"/>
        </w:rPr>
        <w:t xml:space="preserve">Belə ki, </w:t>
      </w:r>
      <w:r w:rsidR="0075313C">
        <w:rPr>
          <w:rFonts w:ascii="Times New Roman" w:hAnsi="Times New Roman" w:cs="Times New Roman"/>
        </w:rPr>
        <w:t>Cinayət Məcəlləsinin 75-ci maddəsin</w:t>
      </w:r>
      <w:r w:rsidR="001B42F7">
        <w:rPr>
          <w:rFonts w:ascii="Times New Roman" w:hAnsi="Times New Roman" w:cs="Times New Roman"/>
        </w:rPr>
        <w:t xml:space="preserve">in mənasına </w:t>
      </w:r>
      <w:r w:rsidR="0075313C">
        <w:rPr>
          <w:rFonts w:ascii="Times New Roman" w:hAnsi="Times New Roman" w:cs="Times New Roman"/>
        </w:rPr>
        <w:t>görə</w:t>
      </w:r>
      <w:r w:rsidR="00027284">
        <w:rPr>
          <w:rFonts w:ascii="Times New Roman" w:hAnsi="Times New Roman" w:cs="Times New Roman"/>
        </w:rPr>
        <w:t>,</w:t>
      </w:r>
      <w:r w:rsidR="0075313C">
        <w:rPr>
          <w:rFonts w:ascii="Times New Roman" w:hAnsi="Times New Roman" w:cs="Times New Roman"/>
        </w:rPr>
        <w:t xml:space="preserve"> müddət</w:t>
      </w:r>
      <w:r w:rsidR="001B42F7">
        <w:rPr>
          <w:rFonts w:ascii="Times New Roman" w:hAnsi="Times New Roman" w:cs="Times New Roman"/>
        </w:rPr>
        <w:t>in axı</w:t>
      </w:r>
      <w:r w:rsidR="00027284">
        <w:rPr>
          <w:rFonts w:ascii="Times New Roman" w:hAnsi="Times New Roman" w:cs="Times New Roman"/>
        </w:rPr>
        <w:t>mı</w:t>
      </w:r>
      <w:r w:rsidR="001B42F7">
        <w:rPr>
          <w:rFonts w:ascii="Times New Roman" w:hAnsi="Times New Roman" w:cs="Times New Roman"/>
        </w:rPr>
        <w:t xml:space="preserve"> cinayət törədildiyi andan başlayır.</w:t>
      </w:r>
      <w:r w:rsidR="00C64DD4">
        <w:rPr>
          <w:rFonts w:ascii="Times New Roman" w:hAnsi="Times New Roman" w:cs="Times New Roman"/>
        </w:rPr>
        <w:t xml:space="preserve"> </w:t>
      </w:r>
      <w:r w:rsidRPr="00945224">
        <w:rPr>
          <w:rFonts w:ascii="Times New Roman" w:hAnsi="Times New Roman" w:cs="Times New Roman"/>
        </w:rPr>
        <w:t>Onu da qeyd etmə</w:t>
      </w:r>
      <w:r w:rsidR="00C64DD4">
        <w:rPr>
          <w:rFonts w:ascii="Times New Roman" w:hAnsi="Times New Roman" w:cs="Times New Roman"/>
        </w:rPr>
        <w:t>k lazımdır</w:t>
      </w:r>
      <w:r w:rsidRPr="00945224">
        <w:rPr>
          <w:rFonts w:ascii="Times New Roman" w:hAnsi="Times New Roman" w:cs="Times New Roman"/>
        </w:rPr>
        <w:t xml:space="preserve">, sözügedən Qərarın qəbulundan </w:t>
      </w:r>
      <w:r w:rsidR="00C64DD4">
        <w:rPr>
          <w:rFonts w:ascii="Times New Roman" w:hAnsi="Times New Roman" w:cs="Times New Roman"/>
        </w:rPr>
        <w:t>2</w:t>
      </w:r>
      <w:r w:rsidRPr="00945224">
        <w:rPr>
          <w:rFonts w:ascii="Times New Roman" w:hAnsi="Times New Roman" w:cs="Times New Roman"/>
        </w:rPr>
        <w:t xml:space="preserve"> il</w:t>
      </w:r>
      <w:r w:rsidR="00C64DD4">
        <w:rPr>
          <w:rFonts w:ascii="Times New Roman" w:hAnsi="Times New Roman" w:cs="Times New Roman"/>
        </w:rPr>
        <w:t xml:space="preserve">ə yaxın vaxt </w:t>
      </w:r>
      <w:r w:rsidRPr="00945224">
        <w:rPr>
          <w:rFonts w:ascii="Times New Roman" w:hAnsi="Times New Roman" w:cs="Times New Roman"/>
        </w:rPr>
        <w:t>keçsə də, Milli Məclis tövsiyəni nəzərə alaraq cinayət qanunvericiliyinə hər hansı bir dəyişiklik etməmişdir.</w:t>
      </w:r>
    </w:p>
    <w:p w14:paraId="1A798F58" w14:textId="52926FE5" w:rsidR="004478B5" w:rsidRPr="00945224" w:rsidRDefault="004478B5" w:rsidP="00D23C6E">
      <w:pPr>
        <w:pStyle w:val="Heading1"/>
        <w:spacing w:line="240" w:lineRule="auto"/>
        <w:ind w:firstLine="360"/>
        <w:jc w:val="both"/>
        <w:rPr>
          <w:rFonts w:ascii="Times New Roman" w:hAnsi="Times New Roman" w:cs="Times New Roman"/>
          <w:b/>
          <w:bCs/>
          <w:color w:val="auto"/>
        </w:rPr>
      </w:pPr>
      <w:bookmarkStart w:id="36" w:name="_Toc188116374"/>
      <w:r w:rsidRPr="00945224">
        <w:rPr>
          <w:rFonts w:ascii="Times New Roman" w:hAnsi="Times New Roman" w:cs="Times New Roman"/>
          <w:b/>
          <w:bCs/>
          <w:color w:val="auto"/>
        </w:rPr>
        <w:lastRenderedPageBreak/>
        <w:t>Ortada bir ziddiyyət var: Təfsir yenə köməyə gəlir</w:t>
      </w:r>
      <w:bookmarkEnd w:id="36"/>
    </w:p>
    <w:p w14:paraId="56DB8765" w14:textId="5434B765" w:rsidR="005A2FF9" w:rsidRPr="00525E07" w:rsidRDefault="005A2FF9" w:rsidP="00D23C6E">
      <w:pPr>
        <w:spacing w:line="240" w:lineRule="auto"/>
        <w:ind w:firstLine="567"/>
        <w:jc w:val="both"/>
        <w:rPr>
          <w:rFonts w:ascii="Times New Roman" w:hAnsi="Times New Roman" w:cs="Times New Roman"/>
          <w:i/>
          <w:iCs/>
        </w:rPr>
      </w:pPr>
      <w:r w:rsidRPr="00525E07">
        <w:rPr>
          <w:rFonts w:ascii="Times New Roman" w:hAnsi="Times New Roman" w:cs="Times New Roman"/>
          <w:i/>
          <w:iCs/>
        </w:rPr>
        <w:t>Normativ hüquqi aktların ziddiyyətsizliyi normayaratma fəaliyyətinin təməl prinsiplərindən biri olsa da,</w:t>
      </w:r>
      <w:r w:rsidR="00D81150">
        <w:rPr>
          <w:rStyle w:val="FootnoteReference"/>
          <w:rFonts w:ascii="Times New Roman" w:hAnsi="Times New Roman" w:cs="Times New Roman"/>
          <w:i/>
          <w:iCs/>
        </w:rPr>
        <w:footnoteReference w:id="121"/>
      </w:r>
      <w:r w:rsidRPr="00525E07">
        <w:rPr>
          <w:rFonts w:ascii="Times New Roman" w:hAnsi="Times New Roman" w:cs="Times New Roman"/>
          <w:i/>
          <w:iCs/>
        </w:rPr>
        <w:t xml:space="preserve"> bu prinsipin pozulduğu hallar heç də az deyil. </w:t>
      </w:r>
      <w:r w:rsidR="00C64DD4">
        <w:rPr>
          <w:rFonts w:ascii="Times New Roman" w:hAnsi="Times New Roman" w:cs="Times New Roman"/>
          <w:i/>
          <w:iCs/>
        </w:rPr>
        <w:t>T</w:t>
      </w:r>
      <w:r w:rsidRPr="00525E07">
        <w:rPr>
          <w:rFonts w:ascii="Times New Roman" w:hAnsi="Times New Roman" w:cs="Times New Roman"/>
          <w:i/>
          <w:iCs/>
        </w:rPr>
        <w:t>əfsirin başlıca funksiyalarından biri də elə qanunvericilik aktlarında olan kolliziyaların üzə çıxarılması və aradan qaldırılmasıdır. Buna müvafiq olaraq, bu başlıq altında toxunulmuş məsələlər təfsirin sözügedən funksiyasının konkret misallar üzərində necə reallaşdırılmalı olduğunu göstərmək üçündür.</w:t>
      </w:r>
    </w:p>
    <w:p w14:paraId="5AC161C5" w14:textId="43A285AB" w:rsidR="004478B5" w:rsidRPr="00945224" w:rsidRDefault="004478B5" w:rsidP="00D23C6E">
      <w:pPr>
        <w:pStyle w:val="Heading2"/>
        <w:numPr>
          <w:ilvl w:val="0"/>
          <w:numId w:val="8"/>
        </w:numPr>
        <w:spacing w:line="240" w:lineRule="auto"/>
        <w:jc w:val="both"/>
        <w:rPr>
          <w:rFonts w:ascii="Times New Roman" w:hAnsi="Times New Roman" w:cs="Times New Roman"/>
          <w:b/>
          <w:bCs/>
          <w:color w:val="auto"/>
        </w:rPr>
      </w:pPr>
      <w:bookmarkStart w:id="37" w:name="_Toc177854100"/>
      <w:bookmarkStart w:id="38" w:name="_Toc188116375"/>
      <w:r w:rsidRPr="00945224">
        <w:rPr>
          <w:rFonts w:ascii="Times New Roman" w:hAnsi="Times New Roman" w:cs="Times New Roman"/>
          <w:b/>
          <w:bCs/>
          <w:color w:val="auto"/>
        </w:rPr>
        <w:t>İctimaiyyətin ehtiyacı, yoxsa sui-istifadə?</w:t>
      </w:r>
      <w:bookmarkEnd w:id="37"/>
      <w:bookmarkEnd w:id="38"/>
    </w:p>
    <w:p w14:paraId="3E406D68" w14:textId="0E417E65" w:rsidR="003C3656" w:rsidRPr="00945224" w:rsidRDefault="0063686B" w:rsidP="00D23C6E">
      <w:pPr>
        <w:spacing w:line="240" w:lineRule="auto"/>
        <w:ind w:firstLine="567"/>
        <w:jc w:val="both"/>
        <w:rPr>
          <w:rFonts w:ascii="Times New Roman" w:hAnsi="Times New Roman" w:cs="Times New Roman"/>
        </w:rPr>
      </w:pPr>
      <w:r>
        <w:rPr>
          <w:rFonts w:ascii="Times New Roman" w:hAnsi="Times New Roman" w:cs="Times New Roman"/>
        </w:rPr>
        <w:t>Azərbaycan Respublikası</w:t>
      </w:r>
      <w:r w:rsidR="00BA2F9C">
        <w:rPr>
          <w:rFonts w:ascii="Times New Roman" w:hAnsi="Times New Roman" w:cs="Times New Roman"/>
        </w:rPr>
        <w:t>nın</w:t>
      </w:r>
      <w:r w:rsidR="002C4A94">
        <w:rPr>
          <w:rFonts w:ascii="Times New Roman" w:hAnsi="Times New Roman" w:cs="Times New Roman"/>
        </w:rPr>
        <w:t xml:space="preserve"> </w:t>
      </w:r>
      <w:r w:rsidR="003C3656" w:rsidRPr="00945224">
        <w:rPr>
          <w:rFonts w:ascii="Times New Roman" w:hAnsi="Times New Roman" w:cs="Times New Roman"/>
        </w:rPr>
        <w:t>Konstitusiya</w:t>
      </w:r>
      <w:r w:rsidR="002C4A94">
        <w:rPr>
          <w:rFonts w:ascii="Times New Roman" w:hAnsi="Times New Roman" w:cs="Times New Roman"/>
        </w:rPr>
        <w:t>sı</w:t>
      </w:r>
      <w:r w:rsidR="003C3656" w:rsidRPr="00945224">
        <w:rPr>
          <w:rFonts w:ascii="Times New Roman" w:hAnsi="Times New Roman" w:cs="Times New Roman"/>
        </w:rPr>
        <w:t>nın mülkiyyət hüququnu tənzimləyən 29-cu maddəsinin IV hissəsinin 3-cü cümləsi 30 mart 2009-cu il tarixli referendumadək belə formulə edilmişdi:</w:t>
      </w:r>
      <w:r w:rsidR="003C3656" w:rsidRPr="00D23C6E">
        <w:rPr>
          <w:rFonts w:ascii="Times New Roman" w:hAnsi="Times New Roman" w:cs="Times New Roman"/>
          <w:i/>
          <w:iCs/>
        </w:rPr>
        <w:t>“Dövlət ehtiyacları və ya ictimai ehtiyaclar üçün mülkiyyətin özgəninkiləşdirilməsinə yalnız qabaqcadan onun dəyərini ədalətli ödəmək şərti ilə yol verilə bilər”.</w:t>
      </w:r>
      <w:r w:rsidR="003C3656" w:rsidRPr="00945224">
        <w:rPr>
          <w:rFonts w:ascii="Times New Roman" w:hAnsi="Times New Roman" w:cs="Times New Roman"/>
        </w:rPr>
        <w:t xml:space="preserve"> Lakin həmin referendumla edilmiş dəyişiklik nəticəsində qeyd edilən cümlədən </w:t>
      </w:r>
      <w:r w:rsidR="003C3656" w:rsidRPr="00D23C6E">
        <w:rPr>
          <w:rFonts w:ascii="Times New Roman" w:hAnsi="Times New Roman" w:cs="Times New Roman"/>
          <w:b/>
          <w:bCs/>
        </w:rPr>
        <w:t>“və ya ictimai ehtiyaclar”</w:t>
      </w:r>
      <w:r w:rsidR="003C3656" w:rsidRPr="00945224">
        <w:rPr>
          <w:rFonts w:ascii="Times New Roman" w:hAnsi="Times New Roman" w:cs="Times New Roman"/>
        </w:rPr>
        <w:t xml:space="preserve"> ifadəsi çıxarılmışdır.</w:t>
      </w:r>
      <w:r w:rsidR="003C3656" w:rsidRPr="00945224">
        <w:rPr>
          <w:rStyle w:val="FootnoteReference"/>
          <w:rFonts w:ascii="Times New Roman" w:hAnsi="Times New Roman" w:cs="Times New Roman"/>
        </w:rPr>
        <w:footnoteReference w:id="122"/>
      </w:r>
      <w:r w:rsidR="003C3656" w:rsidRPr="00945224">
        <w:rPr>
          <w:rFonts w:ascii="Times New Roman" w:hAnsi="Times New Roman" w:cs="Times New Roman"/>
        </w:rPr>
        <w:t xml:space="preserve"> Bu dəyişikliyi zəruri edən başlıca amil “ictimai ehtiyaclar” ifadəsinin geniş və qeyri-müəyyən məna daşımaqla sui-istifadə hallarına yol açaraq mülkiyyət hüquqlarının tez-tez pozulmasına gətirib çıxarması idi. </w:t>
      </w:r>
    </w:p>
    <w:p w14:paraId="48B21595" w14:textId="5FCD2660" w:rsidR="003C3656" w:rsidRPr="00945224" w:rsidRDefault="003C365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Demək ki, hazırda mülkiyyətin özgəninkiləşdirilməsinə yalnız və yalnız dövlət ehtiyacları üçün, özü də bu mülkiyyətin dəyərinin </w:t>
      </w:r>
      <w:r w:rsidRPr="00D23C6E">
        <w:rPr>
          <w:rFonts w:ascii="Times New Roman" w:hAnsi="Times New Roman" w:cs="Times New Roman"/>
        </w:rPr>
        <w:t>əvvəlcədən ədalətli şəkildə ödənilməsi</w:t>
      </w:r>
      <w:r w:rsidRPr="00945224">
        <w:rPr>
          <w:rFonts w:ascii="Times New Roman" w:hAnsi="Times New Roman" w:cs="Times New Roman"/>
        </w:rPr>
        <w:t xml:space="preserve"> şərtilə yol verilə bilər. Mülki Məcəllədə isə müəyyən edilir: </w:t>
      </w:r>
      <w:r w:rsidRPr="00D23C6E">
        <w:rPr>
          <w:rFonts w:ascii="Times New Roman" w:hAnsi="Times New Roman" w:cs="Times New Roman"/>
          <w:i/>
          <w:iCs/>
        </w:rPr>
        <w:t>“Fiziki və hüquqi şəxslərin mülkiyyətində olan əmlakın dövlətin və cəmiyyətin ehtiyacları üçün özgəninkiləşdirilməsi Azərbaycan Respublikası Konstitusiyasının 29-cu maddəsinin IV hissəsinə əsasən həyata keçirilir”.</w:t>
      </w:r>
      <w:r w:rsidRPr="00945224">
        <w:rPr>
          <w:rStyle w:val="FootnoteReference"/>
          <w:rFonts w:ascii="Times New Roman" w:hAnsi="Times New Roman" w:cs="Times New Roman"/>
        </w:rPr>
        <w:footnoteReference w:id="123"/>
      </w:r>
      <w:r w:rsidRPr="00945224">
        <w:rPr>
          <w:rFonts w:ascii="Times New Roman" w:hAnsi="Times New Roman" w:cs="Times New Roman"/>
        </w:rPr>
        <w:t xml:space="preserve"> Göründüyü kimi, Konstitusiyanın haqqında bəhs etdiyimiz  maddəsinə, təxminən, 16 ildir, dəyişiklik edilməsinə rəğmən, Mülki Məcəllədə hələ də mülkiyyətin özgəninkiləşdirilməsinə yol verilən hallardan biri kimi cəmiyyətin ehtiyaclarının qalması bu iki maddə arasında kolliziya yaradır. </w:t>
      </w:r>
    </w:p>
    <w:p w14:paraId="6DFA7B89" w14:textId="0E53B8A2" w:rsidR="003C3656" w:rsidRPr="00945224" w:rsidRDefault="003C3656" w:rsidP="00D23C6E">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Konstitusiyanın 29-cu maddəsinin IV hissəsi ilə Mülki Məcəllənin 203.5-ci maddəsi arasında yaranmış ziddiyyətin həllinə gəlincə isə qeyd edilməlidir ki, fərqli hüquqi qüvvəyə malik olan hüquqi aktlar arasında kolliziyalar iyerarxiya prinsipi ilə </w:t>
      </w:r>
      <w:r w:rsidRPr="00D23C6E">
        <w:rPr>
          <w:rFonts w:ascii="Times New Roman" w:hAnsi="Times New Roman" w:cs="Times New Roman"/>
          <w:b/>
          <w:bCs/>
        </w:rPr>
        <w:t xml:space="preserve">(lex superior derogat legi inferiori </w:t>
      </w:r>
      <w:r w:rsidRPr="00945224">
        <w:rPr>
          <w:rFonts w:ascii="Times New Roman" w:hAnsi="Times New Roman" w:cs="Times New Roman"/>
        </w:rPr>
        <w:t>– üstün qanun aşağı qanunu ləğv edir) həll edilməlidir.</w:t>
      </w:r>
      <w:r w:rsidRPr="00945224">
        <w:rPr>
          <w:rStyle w:val="FootnoteReference"/>
          <w:rFonts w:ascii="Times New Roman" w:hAnsi="Times New Roman" w:cs="Times New Roman"/>
        </w:rPr>
        <w:footnoteReference w:id="124"/>
      </w:r>
      <w:r w:rsidRPr="00945224">
        <w:rPr>
          <w:rFonts w:ascii="Times New Roman" w:hAnsi="Times New Roman" w:cs="Times New Roman"/>
        </w:rPr>
        <w:t xml:space="preserve"> “Normativ hüquqi aktlar haqqında” Konstitusiya Qanununun 2.3-cü maddəsində digər normativ hüquqi aktlarla yanaşı, qanunun da Konstitusiya ilə ziddiyyət təşkil etdiyi halda Konstitusiyanın tətbiq edilməli olması vurğulanır. Mülki Məcəllə də mahiyyət etibarilə qanun olduğu üçün</w:t>
      </w:r>
      <w:r w:rsidRPr="00945224">
        <w:rPr>
          <w:rStyle w:val="FootnoteReference"/>
          <w:rFonts w:ascii="Times New Roman" w:hAnsi="Times New Roman" w:cs="Times New Roman"/>
        </w:rPr>
        <w:footnoteReference w:id="125"/>
      </w:r>
      <w:r w:rsidRPr="00945224">
        <w:rPr>
          <w:rFonts w:ascii="Times New Roman" w:hAnsi="Times New Roman" w:cs="Times New Roman"/>
        </w:rPr>
        <w:t xml:space="preserve"> yaranmış ziddiyyət məhz bu qaydada həll edilməlidir. Bir sözlə, Mülki Məcəllənin müvafiq müddəası qüvvədən düşmüş hesab edilməli və ya ləğv edilməlidir.</w:t>
      </w:r>
    </w:p>
    <w:p w14:paraId="34CF632C" w14:textId="2A36C1B1" w:rsidR="003C3656" w:rsidRPr="00945224" w:rsidRDefault="003C3656" w:rsidP="002A0D16">
      <w:pPr>
        <w:spacing w:line="240" w:lineRule="auto"/>
        <w:ind w:firstLine="567"/>
        <w:jc w:val="both"/>
        <w:rPr>
          <w:rFonts w:ascii="Times New Roman" w:hAnsi="Times New Roman" w:cs="Times New Roman"/>
        </w:rPr>
      </w:pPr>
      <w:r w:rsidRPr="00945224">
        <w:rPr>
          <w:rFonts w:ascii="Times New Roman" w:hAnsi="Times New Roman" w:cs="Times New Roman"/>
        </w:rPr>
        <w:t xml:space="preserve">Konstitusiyada </w:t>
      </w:r>
      <w:r w:rsidR="00E45603" w:rsidRPr="00945224">
        <w:rPr>
          <w:rFonts w:ascii="Times New Roman" w:hAnsi="Times New Roman" w:cs="Times New Roman"/>
        </w:rPr>
        <w:t>“</w:t>
      </w:r>
      <w:r w:rsidRPr="00945224">
        <w:rPr>
          <w:rFonts w:ascii="Times New Roman" w:hAnsi="Times New Roman" w:cs="Times New Roman"/>
        </w:rPr>
        <w:t>dövlət ehtiyacları</w:t>
      </w:r>
      <w:r w:rsidR="00E45603" w:rsidRPr="00945224">
        <w:rPr>
          <w:rFonts w:ascii="Times New Roman" w:hAnsi="Times New Roman" w:cs="Times New Roman"/>
        </w:rPr>
        <w:t>”</w:t>
      </w:r>
      <w:r w:rsidRPr="00945224">
        <w:rPr>
          <w:rFonts w:ascii="Times New Roman" w:hAnsi="Times New Roman" w:cs="Times New Roman"/>
        </w:rPr>
        <w:t xml:space="preserve"> ifadəsindən istifadə edilsə də, dövlət ehtiyacı kimi qiymətləndirilən halların əhatə dairəsini burada tapmaq mümkün deyildir. Çünki konstitusion normalar təsisedici normalardır: Bu normalar nizamladığı hər hansı bir məsələnin əsasını təsbit edir, onun ümumi parametrlərini, hədlərini müəyyənləşdirir. Digər bütün normalar da məhz bu </w:t>
      </w:r>
      <w:r w:rsidRPr="00945224">
        <w:rPr>
          <w:rFonts w:ascii="Times New Roman" w:hAnsi="Times New Roman" w:cs="Times New Roman"/>
        </w:rPr>
        <w:lastRenderedPageBreak/>
        <w:t>normanın göstərişlərindən çıxış edərək, digər məsələləri təmzimləyir.</w:t>
      </w:r>
      <w:r w:rsidR="00E45603" w:rsidRPr="00945224">
        <w:rPr>
          <w:rStyle w:val="FootnoteReference"/>
          <w:rFonts w:ascii="Times New Roman" w:hAnsi="Times New Roman" w:cs="Times New Roman"/>
        </w:rPr>
        <w:footnoteReference w:id="126"/>
      </w:r>
      <w:r w:rsidRPr="00945224">
        <w:rPr>
          <w:rFonts w:ascii="Times New Roman" w:hAnsi="Times New Roman" w:cs="Times New Roman"/>
        </w:rPr>
        <w:t xml:space="preserve"> Konstitusiyada geniş tənzimləmənin nəzərdə tutulmaması həm də qanunvericilik və icra hakimiyyəti orqanlarının konkret situasiyalara uyğun normativ tənzimləmə aparmaq imkanı verir. Bu isə öz növbəsində daha çevik və effektiv idarəetməni təmin edir. Ona görə də </w:t>
      </w:r>
      <w:r w:rsidR="00E45603" w:rsidRPr="00945224">
        <w:rPr>
          <w:rFonts w:ascii="Times New Roman" w:hAnsi="Times New Roman" w:cs="Times New Roman"/>
        </w:rPr>
        <w:t>“</w:t>
      </w:r>
      <w:r w:rsidRPr="00945224">
        <w:rPr>
          <w:rFonts w:ascii="Times New Roman" w:hAnsi="Times New Roman" w:cs="Times New Roman"/>
        </w:rPr>
        <w:t>dövlət ehtiyacları</w:t>
      </w:r>
      <w:r w:rsidR="00E45603" w:rsidRPr="00945224">
        <w:rPr>
          <w:rFonts w:ascii="Times New Roman" w:hAnsi="Times New Roman" w:cs="Times New Roman"/>
        </w:rPr>
        <w:t>”</w:t>
      </w:r>
      <w:r w:rsidRPr="00945224">
        <w:rPr>
          <w:rFonts w:ascii="Times New Roman" w:hAnsi="Times New Roman" w:cs="Times New Roman"/>
        </w:rPr>
        <w:t xml:space="preserve"> anlayışına hansı halların daxil olduğunu bilmək üçün başqa bir normativ hüquqi akta</w:t>
      </w:r>
      <w:r w:rsidR="00E45603" w:rsidRPr="00945224">
        <w:rPr>
          <w:rFonts w:ascii="Times New Roman" w:hAnsi="Times New Roman" w:cs="Times New Roman"/>
        </w:rPr>
        <w:t xml:space="preserve"> – “</w:t>
      </w:r>
      <w:r w:rsidRPr="00945224">
        <w:rPr>
          <w:rFonts w:ascii="Times New Roman" w:hAnsi="Times New Roman" w:cs="Times New Roman"/>
        </w:rPr>
        <w:t>Torpaqların dövlət ehtiyacları üçün alınması haqqında</w:t>
      </w:r>
      <w:r w:rsidR="00E45603" w:rsidRPr="00945224">
        <w:rPr>
          <w:rFonts w:ascii="Times New Roman" w:hAnsi="Times New Roman" w:cs="Times New Roman"/>
        </w:rPr>
        <w:t>”</w:t>
      </w:r>
      <w:r w:rsidRPr="00945224">
        <w:rPr>
          <w:rFonts w:ascii="Times New Roman" w:hAnsi="Times New Roman" w:cs="Times New Roman"/>
        </w:rPr>
        <w:t xml:space="preserve"> Qanunun 3-cü maddəsinə nəzər salmaq lazımdır. Həmin maddədə nəzərdə tutulan 5 hal</w:t>
      </w:r>
      <w:r w:rsidR="00E45603" w:rsidRPr="00945224">
        <w:rPr>
          <w:rStyle w:val="FootnoteReference"/>
          <w:rFonts w:ascii="Times New Roman" w:hAnsi="Times New Roman" w:cs="Times New Roman"/>
        </w:rPr>
        <w:footnoteReference w:id="127"/>
      </w:r>
      <w:r w:rsidRPr="00945224">
        <w:rPr>
          <w:rFonts w:ascii="Times New Roman" w:hAnsi="Times New Roman" w:cs="Times New Roman"/>
        </w:rPr>
        <w:t xml:space="preserve"> istisna olmaqla, başqa heç bir hal </w:t>
      </w:r>
      <w:r w:rsidR="00E45603" w:rsidRPr="00945224">
        <w:rPr>
          <w:rFonts w:ascii="Times New Roman" w:hAnsi="Times New Roman" w:cs="Times New Roman"/>
        </w:rPr>
        <w:t>“</w:t>
      </w:r>
      <w:r w:rsidRPr="00945224">
        <w:rPr>
          <w:rFonts w:ascii="Times New Roman" w:hAnsi="Times New Roman" w:cs="Times New Roman"/>
        </w:rPr>
        <w:t>dövlət ehtiyacı</w:t>
      </w:r>
      <w:r w:rsidR="00E45603" w:rsidRPr="00945224">
        <w:rPr>
          <w:rFonts w:ascii="Times New Roman" w:hAnsi="Times New Roman" w:cs="Times New Roman"/>
        </w:rPr>
        <w:t>”</w:t>
      </w:r>
      <w:r w:rsidRPr="00945224">
        <w:rPr>
          <w:rFonts w:ascii="Times New Roman" w:hAnsi="Times New Roman" w:cs="Times New Roman"/>
        </w:rPr>
        <w:t xml:space="preserve"> kimi qiymətləndirilə və torpaqların alınması üçün əsas ola bilməz.</w:t>
      </w:r>
      <w:r w:rsidR="00E45603" w:rsidRPr="00945224">
        <w:rPr>
          <w:rStyle w:val="FootnoteReference"/>
          <w:rFonts w:ascii="Times New Roman" w:hAnsi="Times New Roman" w:cs="Times New Roman"/>
        </w:rPr>
        <w:footnoteReference w:id="128"/>
      </w:r>
      <w:r w:rsidRPr="00945224">
        <w:rPr>
          <w:rFonts w:ascii="Times New Roman" w:hAnsi="Times New Roman" w:cs="Times New Roman"/>
        </w:rPr>
        <w:t xml:space="preserve"> </w:t>
      </w:r>
    </w:p>
    <w:p w14:paraId="3415CEA4" w14:textId="78D56870" w:rsidR="00BE7BE8" w:rsidRPr="00B55EFE" w:rsidRDefault="002525D5" w:rsidP="00D23C6E">
      <w:pPr>
        <w:spacing w:line="240" w:lineRule="auto"/>
        <w:ind w:firstLine="567"/>
        <w:jc w:val="both"/>
        <w:rPr>
          <w:rFonts w:ascii="Times New Roman" w:hAnsi="Times New Roman" w:cs="Times New Roman"/>
          <w:i/>
          <w:iCs/>
        </w:rPr>
      </w:pPr>
      <w:r>
        <w:rPr>
          <w:rFonts w:ascii="Times New Roman" w:hAnsi="Times New Roman" w:cs="Times New Roman"/>
        </w:rPr>
        <w:t>Yarana biləcək haqlı suallardan biri də budur ki, Qanunun adındakı “torpaq” ifadəsi təkcə</w:t>
      </w:r>
      <w:r w:rsidRPr="002525D5">
        <w:rPr>
          <w:rFonts w:ascii="Times New Roman" w:hAnsi="Times New Roman" w:cs="Times New Roman"/>
        </w:rPr>
        <w:t xml:space="preserve"> torpaq sahəsi ilə</w:t>
      </w:r>
      <w:r>
        <w:rPr>
          <w:rFonts w:ascii="Times New Roman" w:hAnsi="Times New Roman" w:cs="Times New Roman"/>
        </w:rPr>
        <w:t>mi</w:t>
      </w:r>
      <w:r w:rsidRPr="002525D5">
        <w:rPr>
          <w:rFonts w:ascii="Times New Roman" w:hAnsi="Times New Roman" w:cs="Times New Roman"/>
        </w:rPr>
        <w:t xml:space="preserve"> məhudu</w:t>
      </w:r>
      <w:r w:rsidR="00B55EFE">
        <w:rPr>
          <w:rFonts w:ascii="Times New Roman" w:hAnsi="Times New Roman" w:cs="Times New Roman"/>
        </w:rPr>
        <w:t>d</w:t>
      </w:r>
      <w:r w:rsidRPr="002525D5">
        <w:rPr>
          <w:rFonts w:ascii="Times New Roman" w:hAnsi="Times New Roman" w:cs="Times New Roman"/>
        </w:rPr>
        <w:t>laşır?</w:t>
      </w:r>
      <w:r w:rsidR="00B55EFE">
        <w:rPr>
          <w:rFonts w:ascii="Times New Roman" w:hAnsi="Times New Roman" w:cs="Times New Roman"/>
        </w:rPr>
        <w:t xml:space="preserve"> Qanunun adından bunun məhz belə olduğu düşünülə bilsə də, əslində, </w:t>
      </w:r>
      <w:r w:rsidR="003C3656" w:rsidRPr="002525D5">
        <w:rPr>
          <w:rFonts w:ascii="Times New Roman" w:hAnsi="Times New Roman" w:cs="Times New Roman"/>
        </w:rPr>
        <w:t>sözügedən Qanunun 1.1.2-ci maddəsi</w:t>
      </w:r>
      <w:r w:rsidR="00B55EFE">
        <w:rPr>
          <w:rFonts w:ascii="Times New Roman" w:hAnsi="Times New Roman" w:cs="Times New Roman"/>
        </w:rPr>
        <w:t xml:space="preserve"> əksini ifadə edir</w:t>
      </w:r>
      <w:r w:rsidR="003C3656" w:rsidRPr="002525D5">
        <w:rPr>
          <w:rFonts w:ascii="Times New Roman" w:hAnsi="Times New Roman" w:cs="Times New Roman"/>
        </w:rPr>
        <w:t xml:space="preserve">: </w:t>
      </w:r>
      <w:r w:rsidR="00B55EFE">
        <w:rPr>
          <w:rFonts w:ascii="Times New Roman" w:hAnsi="Times New Roman" w:cs="Times New Roman"/>
        </w:rPr>
        <w:t>“</w:t>
      </w:r>
      <w:r w:rsidR="003C3656" w:rsidRPr="00B55EFE">
        <w:rPr>
          <w:rFonts w:ascii="Times New Roman" w:hAnsi="Times New Roman" w:cs="Times New Roman"/>
          <w:i/>
          <w:iCs/>
        </w:rPr>
        <w:t>mülkiyyətdə olan, üzərində istifadə və icarə kimi hüquqların, habelə torpaq sahəsindən istifadəyə dair yüklülüklərin (məhdudiyyətlərin) mövcud olduğu və ya olmadığı torpaq sahələri, binalar, qurğular və torpaqla möhkəm bağlı olan (ondan ayrıla bilməyən) digər əşyalar, yəni təyinatına tənasübsüz zərər vurulmadan yerinin dəyişdirilməsi mümkün olmayan obyektlər</w:t>
      </w:r>
      <w:r w:rsidR="00B55EFE">
        <w:rPr>
          <w:rFonts w:ascii="Times New Roman" w:hAnsi="Times New Roman" w:cs="Times New Roman"/>
          <w:i/>
          <w:iCs/>
        </w:rPr>
        <w:t>”</w:t>
      </w:r>
      <w:r w:rsidR="003C3656" w:rsidRPr="00B55EFE">
        <w:rPr>
          <w:rFonts w:ascii="Times New Roman" w:hAnsi="Times New Roman" w:cs="Times New Roman"/>
          <w:i/>
          <w:iCs/>
        </w:rPr>
        <w:t>.</w:t>
      </w:r>
      <w:r w:rsidR="00B55EFE">
        <w:rPr>
          <w:rFonts w:ascii="Times New Roman" w:hAnsi="Times New Roman" w:cs="Times New Roman"/>
          <w:i/>
          <w:iCs/>
        </w:rPr>
        <w:t xml:space="preserve"> </w:t>
      </w:r>
      <w:r w:rsidR="003C3656" w:rsidRPr="00945224">
        <w:rPr>
          <w:rFonts w:ascii="Times New Roman" w:hAnsi="Times New Roman" w:cs="Times New Roman"/>
        </w:rPr>
        <w:t>Bu da onu göstərir ki, torpaq anlayışına təkcə torpaq sahəsi daxil deyil. Əgər torpaq sahəsi sadəcə yer səthinin bir hissəsi kimi qiymətləndirilsə,</w:t>
      </w:r>
      <w:r w:rsidR="00E45603" w:rsidRPr="00945224">
        <w:rPr>
          <w:rStyle w:val="FootnoteReference"/>
          <w:rFonts w:ascii="Times New Roman" w:hAnsi="Times New Roman" w:cs="Times New Roman"/>
        </w:rPr>
        <w:footnoteReference w:id="129"/>
      </w:r>
      <w:r w:rsidR="003C3656" w:rsidRPr="00945224">
        <w:rPr>
          <w:rFonts w:ascii="Times New Roman" w:hAnsi="Times New Roman" w:cs="Times New Roman"/>
        </w:rPr>
        <w:t xml:space="preserve"> torpaq isə özündə həm də binaları, qurğuları, </w:t>
      </w:r>
      <w:r w:rsidR="00B55EFE">
        <w:rPr>
          <w:rFonts w:ascii="Times New Roman" w:hAnsi="Times New Roman" w:cs="Times New Roman"/>
        </w:rPr>
        <w:t xml:space="preserve">o cümlədən </w:t>
      </w:r>
      <w:r w:rsidR="003C3656" w:rsidRPr="00945224">
        <w:rPr>
          <w:rFonts w:ascii="Times New Roman" w:hAnsi="Times New Roman" w:cs="Times New Roman"/>
        </w:rPr>
        <w:t>torpaqla möhkəm bağlı olan digər əşyaları əhatə edir.</w:t>
      </w:r>
    </w:p>
    <w:p w14:paraId="5DD9DFE1" w14:textId="142A3F9E" w:rsidR="00C81B15" w:rsidRPr="00A866F0" w:rsidRDefault="004478B5" w:rsidP="00D23C6E">
      <w:pPr>
        <w:pStyle w:val="Heading2"/>
        <w:numPr>
          <w:ilvl w:val="0"/>
          <w:numId w:val="8"/>
        </w:numPr>
        <w:spacing w:line="240" w:lineRule="auto"/>
        <w:jc w:val="both"/>
        <w:rPr>
          <w:rFonts w:ascii="Times New Roman" w:hAnsi="Times New Roman" w:cs="Times New Roman"/>
          <w:b/>
          <w:bCs/>
          <w:color w:val="auto"/>
        </w:rPr>
      </w:pPr>
      <w:bookmarkStart w:id="39" w:name="_Toc177854121"/>
      <w:bookmarkStart w:id="40" w:name="_Toc188116376"/>
      <w:r w:rsidRPr="00945224">
        <w:rPr>
          <w:rFonts w:ascii="Times New Roman" w:hAnsi="Times New Roman" w:cs="Times New Roman"/>
          <w:b/>
          <w:bCs/>
          <w:color w:val="auto"/>
        </w:rPr>
        <w:t>“Why don't you get a work permit for me?”</w:t>
      </w:r>
      <w:bookmarkStart w:id="41" w:name="_Toc177852578"/>
      <w:bookmarkStart w:id="42" w:name="_Toc177854137"/>
      <w:bookmarkEnd w:id="39"/>
      <w:bookmarkEnd w:id="40"/>
    </w:p>
    <w:p w14:paraId="6E0DF100" w14:textId="26BEF72E" w:rsidR="00C81B15" w:rsidRPr="00C81B15" w:rsidRDefault="00C81B15" w:rsidP="00D23C6E">
      <w:pPr>
        <w:spacing w:line="240" w:lineRule="auto"/>
        <w:ind w:firstLine="567"/>
        <w:jc w:val="both"/>
        <w:rPr>
          <w:rFonts w:ascii="Times New Roman" w:hAnsi="Times New Roman" w:cs="Times New Roman"/>
          <w:i/>
          <w:iCs/>
        </w:rPr>
      </w:pPr>
      <w:r w:rsidRPr="00C81B15">
        <w:rPr>
          <w:rFonts w:ascii="Times New Roman" w:hAnsi="Times New Roman" w:cs="Times New Roman"/>
        </w:rPr>
        <w:t xml:space="preserve">Əmək Məcəlləsi əcnəbilərin və vətəndaşlığı olmayan şəxslərin əmək hüququnun tənzimlənməsi istiqamətində belə bir qayda müəyyən edir: </w:t>
      </w:r>
      <w:r w:rsidRPr="00C81B15">
        <w:rPr>
          <w:rFonts w:ascii="Times New Roman" w:hAnsi="Times New Roman" w:cs="Times New Roman"/>
          <w:i/>
          <w:iCs/>
        </w:rPr>
        <w:t>“İşəgötürənlər ... işə cəlb etmək istədikləri hər bir əcnəbi və vətəndaşlığı olmayan şəxs üçün ... iş icazəsi almalıdırlar”.</w:t>
      </w:r>
      <w:r w:rsidR="00A866F0">
        <w:rPr>
          <w:rStyle w:val="FootnoteReference"/>
          <w:rFonts w:ascii="Times New Roman" w:hAnsi="Times New Roman" w:cs="Times New Roman"/>
          <w:i/>
          <w:iCs/>
        </w:rPr>
        <w:footnoteReference w:id="130"/>
      </w:r>
      <w:r w:rsidR="00A866F0">
        <w:rPr>
          <w:rFonts w:ascii="Times New Roman" w:hAnsi="Times New Roman" w:cs="Times New Roman"/>
          <w:i/>
          <w:iCs/>
        </w:rPr>
        <w:t xml:space="preserve"> </w:t>
      </w:r>
      <w:r w:rsidRPr="00C81B15">
        <w:rPr>
          <w:rFonts w:ascii="Times New Roman" w:hAnsi="Times New Roman" w:cs="Times New Roman"/>
        </w:rPr>
        <w:t xml:space="preserve">27 dekabr 2013-cü il tarixli dəyişikliyə qədər “işəgötürən” anlayışı bu Məcəllədə belə ifadə olunurdu: </w:t>
      </w:r>
      <w:r w:rsidR="00A866F0" w:rsidRPr="00A866F0">
        <w:rPr>
          <w:rFonts w:ascii="Times New Roman" w:hAnsi="Times New Roman" w:cs="Times New Roman"/>
          <w:i/>
          <w:iCs/>
        </w:rPr>
        <w:t>“</w:t>
      </w:r>
      <w:r w:rsidRPr="00A866F0">
        <w:rPr>
          <w:rFonts w:ascii="Times New Roman" w:hAnsi="Times New Roman" w:cs="Times New Roman"/>
          <w:i/>
          <w:iCs/>
        </w:rPr>
        <w:t>...,</w:t>
      </w:r>
      <w:r w:rsidRPr="00C81B15">
        <w:rPr>
          <w:rFonts w:ascii="Times New Roman" w:hAnsi="Times New Roman" w:cs="Times New Roman"/>
          <w:i/>
          <w:iCs/>
        </w:rPr>
        <w:t xml:space="preserve"> habelə </w:t>
      </w:r>
      <w:r w:rsidRPr="00C81B15">
        <w:rPr>
          <w:rFonts w:ascii="Times New Roman" w:hAnsi="Times New Roman" w:cs="Times New Roman"/>
          <w:b/>
          <w:bCs/>
          <w:i/>
          <w:iCs/>
        </w:rPr>
        <w:t>hüquqi şəxs yaratmadan sahibkarlıq fəaliyyəti ilə məşğul olan fiziki şəxs</w:t>
      </w:r>
      <w:r w:rsidR="00A866F0">
        <w:rPr>
          <w:rFonts w:ascii="Times New Roman" w:hAnsi="Times New Roman" w:cs="Times New Roman"/>
          <w:b/>
          <w:bCs/>
          <w:i/>
          <w:iCs/>
        </w:rPr>
        <w:t>”</w:t>
      </w:r>
      <w:r w:rsidRPr="00C81B15">
        <w:rPr>
          <w:rFonts w:ascii="Times New Roman" w:hAnsi="Times New Roman" w:cs="Times New Roman"/>
          <w:b/>
          <w:bCs/>
          <w:i/>
          <w:iCs/>
        </w:rPr>
        <w:t>.</w:t>
      </w:r>
      <w:r w:rsidRPr="00C81B15">
        <w:rPr>
          <w:rFonts w:ascii="Times New Roman" w:hAnsi="Times New Roman" w:cs="Times New Roman"/>
        </w:rPr>
        <w:t xml:space="preserve"> Bu isə həmin tarixə qədər bütün fiziki şəxslərin deyil, yalnız hüquqi şəxs yaratmadan sahibkarlıq fəaliyyəti ilə məşğul olan fiziki şəxslərin işəgötürən kimi çıxış edə bilməsi demək idi. Lakin sözügedən dəyişikliklə qanunverici artıq fiziki şəxsin işəgötürən kimi çıxış edə bilməsinin sahibkarlıq fəaliyyəti ilə məşğul olma şərtinə tabe tutulması ilə bağlı tələbi aradan qaldırmış, qısası, </w:t>
      </w:r>
      <w:r w:rsidRPr="00C81B15">
        <w:rPr>
          <w:rFonts w:ascii="Times New Roman" w:hAnsi="Times New Roman" w:cs="Times New Roman"/>
          <w:i/>
          <w:iCs/>
        </w:rPr>
        <w:t>işəgötürən ola bilmək imkanı bütün fiziki şəxslərə şamil edilmişdir.</w:t>
      </w:r>
    </w:p>
    <w:p w14:paraId="27E386C3" w14:textId="01FB81FF" w:rsidR="00C81B15" w:rsidRPr="00C81B15" w:rsidRDefault="00C81B15" w:rsidP="00D23C6E">
      <w:pPr>
        <w:spacing w:line="240" w:lineRule="auto"/>
        <w:ind w:firstLine="567"/>
        <w:jc w:val="both"/>
        <w:rPr>
          <w:rFonts w:ascii="Times New Roman" w:hAnsi="Times New Roman" w:cs="Times New Roman"/>
        </w:rPr>
      </w:pPr>
      <w:r w:rsidRPr="00C81B15">
        <w:rPr>
          <w:rFonts w:ascii="Times New Roman" w:hAnsi="Times New Roman" w:cs="Times New Roman"/>
        </w:rPr>
        <w:t xml:space="preserve">Əcnəbi və vətəndaşlığı olmayan şəxslər üçün iş icazəsinin alınma qaydası və şərtlərini müəyyən edən Miqrasiya Məcəlləsində isə nəzərdə tutulur: </w:t>
      </w:r>
      <w:r w:rsidR="00A866F0">
        <w:rPr>
          <w:rFonts w:ascii="Times New Roman" w:hAnsi="Times New Roman" w:cs="Times New Roman"/>
        </w:rPr>
        <w:t>“</w:t>
      </w:r>
      <w:r w:rsidRPr="00C81B15">
        <w:rPr>
          <w:rFonts w:ascii="Times New Roman" w:hAnsi="Times New Roman" w:cs="Times New Roman"/>
          <w:i/>
          <w:iCs/>
        </w:rPr>
        <w:t xml:space="preserve">Əcnəbilər və vətəndaşlığı olmayan şəxslər iş icazəsini onları işə cəlb edən ... </w:t>
      </w:r>
      <w:r w:rsidRPr="00C81B15">
        <w:rPr>
          <w:rFonts w:ascii="Times New Roman" w:hAnsi="Times New Roman" w:cs="Times New Roman"/>
          <w:b/>
          <w:bCs/>
          <w:i/>
          <w:iCs/>
        </w:rPr>
        <w:t xml:space="preserve">hüquqi şəxs yaratmadan sahibkarlıq fəaliyyəti ilə məşğul olan fiziki şəxslər </w:t>
      </w:r>
      <w:r w:rsidRPr="00C81B15">
        <w:rPr>
          <w:rFonts w:ascii="Times New Roman" w:hAnsi="Times New Roman" w:cs="Times New Roman"/>
          <w:i/>
          <w:iCs/>
        </w:rPr>
        <w:t>... vasitəsi ilə alırlar</w:t>
      </w:r>
      <w:r w:rsidR="00A866F0">
        <w:rPr>
          <w:rFonts w:ascii="Times New Roman" w:hAnsi="Times New Roman" w:cs="Times New Roman"/>
          <w:i/>
          <w:iCs/>
        </w:rPr>
        <w:t>”</w:t>
      </w:r>
      <w:r w:rsidRPr="00C81B15">
        <w:rPr>
          <w:rFonts w:ascii="Times New Roman" w:hAnsi="Times New Roman" w:cs="Times New Roman"/>
          <w:i/>
          <w:iCs/>
        </w:rPr>
        <w:t>.</w:t>
      </w:r>
      <w:r w:rsidR="00A866F0">
        <w:rPr>
          <w:rStyle w:val="FootnoteReference"/>
          <w:rFonts w:ascii="Times New Roman" w:hAnsi="Times New Roman" w:cs="Times New Roman"/>
          <w:i/>
          <w:iCs/>
        </w:rPr>
        <w:footnoteReference w:id="131"/>
      </w:r>
    </w:p>
    <w:p w14:paraId="5EB5A0C2" w14:textId="2F0C9DD3" w:rsidR="00C81B15" w:rsidRPr="00C81B15" w:rsidRDefault="00C81B15" w:rsidP="00D23C6E">
      <w:pPr>
        <w:spacing w:line="240" w:lineRule="auto"/>
        <w:ind w:firstLine="567"/>
        <w:jc w:val="both"/>
        <w:rPr>
          <w:rFonts w:ascii="Times New Roman" w:hAnsi="Times New Roman" w:cs="Times New Roman"/>
        </w:rPr>
      </w:pPr>
      <w:r w:rsidRPr="00C81B15">
        <w:rPr>
          <w:rFonts w:ascii="Times New Roman" w:hAnsi="Times New Roman" w:cs="Times New Roman"/>
        </w:rPr>
        <w:t xml:space="preserve">Tamamilə haqlı olaraq buradan belə bir sual yaranır: </w:t>
      </w:r>
      <w:r w:rsidRPr="00C81B15">
        <w:rPr>
          <w:rFonts w:ascii="Times New Roman" w:hAnsi="Times New Roman" w:cs="Times New Roman"/>
          <w:b/>
          <w:bCs/>
        </w:rPr>
        <w:t xml:space="preserve">Madam ki Əmək Məcəlləsinə edilmiş müvafiq dəyişikliklə işəgötürən qismində çıxış edə bilmək üçün </w:t>
      </w:r>
      <w:r w:rsidRPr="002A0D16">
        <w:rPr>
          <w:rFonts w:ascii="Times New Roman" w:hAnsi="Times New Roman" w:cs="Times New Roman"/>
          <w:b/>
          <w:bCs/>
          <w:i/>
          <w:iCs/>
        </w:rPr>
        <w:t>“hüquqi şəxs yaratmadan sahibkarlıq fəaliyyəti ilə məşğul olma”</w:t>
      </w:r>
      <w:r w:rsidRPr="00C81B15">
        <w:rPr>
          <w:rFonts w:ascii="Times New Roman" w:hAnsi="Times New Roman" w:cs="Times New Roman"/>
          <w:b/>
          <w:bCs/>
        </w:rPr>
        <w:t xml:space="preserve"> tələbi aradan qaldırılmışdır, onda n</w:t>
      </w:r>
      <w:r>
        <w:rPr>
          <w:rFonts w:ascii="Times New Roman" w:hAnsi="Times New Roman" w:cs="Times New Roman"/>
          <w:b/>
          <w:bCs/>
        </w:rPr>
        <w:t xml:space="preserve">iyə </w:t>
      </w:r>
      <w:r w:rsidRPr="00C81B15">
        <w:rPr>
          <w:rFonts w:ascii="Times New Roman" w:hAnsi="Times New Roman" w:cs="Times New Roman"/>
          <w:b/>
          <w:bCs/>
        </w:rPr>
        <w:t>Miqrasiya Məcəlləsində əcnəbilər və vətəndaşlığı olmayan şəxslər üçün iş icazəsini alan işəgötürənlərə münasibətdə belə bir tələb hələ də saxlanılmışdır?</w:t>
      </w:r>
      <w:r w:rsidRPr="00C81B15">
        <w:rPr>
          <w:rFonts w:ascii="Times New Roman" w:hAnsi="Times New Roman" w:cs="Times New Roman"/>
        </w:rPr>
        <w:t xml:space="preserve"> Qoyulmuş məsələ ilə bağlı belə bir situasiya düşünə bilərik:</w:t>
      </w:r>
    </w:p>
    <w:p w14:paraId="78E51BF9" w14:textId="7B271B04" w:rsidR="00C81B15" w:rsidRPr="00C81B15" w:rsidRDefault="00C81B15" w:rsidP="00D23C6E">
      <w:pPr>
        <w:spacing w:line="240" w:lineRule="auto"/>
        <w:ind w:firstLine="567"/>
        <w:jc w:val="both"/>
        <w:rPr>
          <w:rFonts w:ascii="Times New Roman" w:hAnsi="Times New Roman" w:cs="Times New Roman"/>
        </w:rPr>
      </w:pPr>
      <w:r w:rsidRPr="00C81B15">
        <w:rPr>
          <w:rFonts w:ascii="Times New Roman" w:hAnsi="Times New Roman" w:cs="Times New Roman"/>
        </w:rPr>
        <w:t xml:space="preserve">Novxanı bağlarında villa mülkiyyətçisi olan Ağalar müəllim 4 əcnəbi vətəndaşı öz mülkiyyətində daimi əmək fəaliyyətinə cəlb edə bilmək üçün əmək müqaviləsi bağlamaq </w:t>
      </w:r>
      <w:r w:rsidRPr="00C81B15">
        <w:rPr>
          <w:rFonts w:ascii="Times New Roman" w:hAnsi="Times New Roman" w:cs="Times New Roman"/>
        </w:rPr>
        <w:lastRenderedPageBreak/>
        <w:t>istəyir. Bu əcnəbilərin hər biri ilə fərdi şəkildə imzalanmalı olan əmək müqavilələrinə görə, onlar villanın təmizlik işlərinin görülməsindən ibarət olan əmək funksiyasını yerinə yetirəcəkdir. Bu zaman Ağalar müəllim Əmək Məcəlləsinin 13-cü maddəsinin tələblərini nəzərə almaqla hər bir əcnəbi üçün iş icazəsi almalıdır. Lakin Miqrasiya Məcəlləsinin 51-ci maddəsi ilə onun bu imkanın</w:t>
      </w:r>
      <w:r>
        <w:rPr>
          <w:rFonts w:ascii="Times New Roman" w:hAnsi="Times New Roman" w:cs="Times New Roman"/>
        </w:rPr>
        <w:t>ın</w:t>
      </w:r>
      <w:r w:rsidRPr="00C81B15">
        <w:rPr>
          <w:rFonts w:ascii="Times New Roman" w:hAnsi="Times New Roman" w:cs="Times New Roman"/>
        </w:rPr>
        <w:t xml:space="preserve"> üzərindən xətt çəkilmişdir. Çünki miqrasiya qanunvericiliyinə görə, Ağalar müəllim hüquqi şəxs yaratmadan </w:t>
      </w:r>
      <w:r w:rsidRPr="00C81B15">
        <w:rPr>
          <w:rFonts w:ascii="Times New Roman" w:hAnsi="Times New Roman" w:cs="Times New Roman"/>
          <w:b/>
          <w:bCs/>
          <w:i/>
          <w:iCs/>
        </w:rPr>
        <w:t>sahibkarlıq fəaliyyəti ilə məşğul olmayan fiziki şəxs</w:t>
      </w:r>
      <w:r w:rsidRPr="00C81B15">
        <w:rPr>
          <w:rFonts w:ascii="Times New Roman" w:hAnsi="Times New Roman" w:cs="Times New Roman"/>
        </w:rPr>
        <w:t xml:space="preserve"> ol</w:t>
      </w:r>
      <w:r w:rsidR="002A0D16">
        <w:rPr>
          <w:rFonts w:ascii="Times New Roman" w:hAnsi="Times New Roman" w:cs="Times New Roman"/>
        </w:rPr>
        <w:t>ma</w:t>
      </w:r>
      <w:r w:rsidRPr="00C81B15">
        <w:rPr>
          <w:rFonts w:ascii="Times New Roman" w:hAnsi="Times New Roman" w:cs="Times New Roman"/>
        </w:rPr>
        <w:t>d</w:t>
      </w:r>
      <w:r w:rsidR="002A0D16">
        <w:rPr>
          <w:rFonts w:ascii="Times New Roman" w:hAnsi="Times New Roman" w:cs="Times New Roman"/>
        </w:rPr>
        <w:t>ı</w:t>
      </w:r>
      <w:r w:rsidRPr="00C81B15">
        <w:rPr>
          <w:rFonts w:ascii="Times New Roman" w:hAnsi="Times New Roman" w:cs="Times New Roman"/>
        </w:rPr>
        <w:t xml:space="preserve">ğundan iş icazəsi üçün vasitəçi rolunu oynaya bilməz. </w:t>
      </w:r>
    </w:p>
    <w:p w14:paraId="086F1612" w14:textId="4463D1E9" w:rsidR="00C81B15" w:rsidRPr="00C81B15" w:rsidRDefault="00C81B15" w:rsidP="00D23C6E">
      <w:pPr>
        <w:spacing w:line="240" w:lineRule="auto"/>
        <w:ind w:firstLine="567"/>
        <w:jc w:val="both"/>
        <w:rPr>
          <w:rFonts w:ascii="Times New Roman" w:hAnsi="Times New Roman" w:cs="Times New Roman"/>
        </w:rPr>
      </w:pPr>
      <w:r>
        <w:rPr>
          <w:rFonts w:ascii="Times New Roman" w:hAnsi="Times New Roman" w:cs="Times New Roman"/>
        </w:rPr>
        <w:t>Qanunlar arasındakı z</w:t>
      </w:r>
      <w:r w:rsidRPr="00C81B15">
        <w:rPr>
          <w:rFonts w:ascii="Times New Roman" w:hAnsi="Times New Roman" w:cs="Times New Roman"/>
        </w:rPr>
        <w:t>iddiyyət</w:t>
      </w:r>
      <w:r>
        <w:rPr>
          <w:rFonts w:ascii="Times New Roman" w:hAnsi="Times New Roman" w:cs="Times New Roman"/>
        </w:rPr>
        <w:t xml:space="preserve"> </w:t>
      </w:r>
      <w:r w:rsidRPr="00C81B15">
        <w:rPr>
          <w:rFonts w:ascii="Times New Roman" w:hAnsi="Times New Roman" w:cs="Times New Roman"/>
        </w:rPr>
        <w:t xml:space="preserve">sistematik təfsirdən </w:t>
      </w:r>
      <w:r>
        <w:rPr>
          <w:rFonts w:ascii="Times New Roman" w:hAnsi="Times New Roman" w:cs="Times New Roman"/>
        </w:rPr>
        <w:t>üzə çıxdığı kimi,</w:t>
      </w:r>
      <w:r w:rsidRPr="00C81B15">
        <w:rPr>
          <w:rFonts w:ascii="Times New Roman" w:hAnsi="Times New Roman" w:cs="Times New Roman"/>
        </w:rPr>
        <w:t xml:space="preserve"> onun həll olunması üçün də sistematik təfsirə ehtiyac var. Belə ki, “Normativ hüquqi aktlar haqqında” Konstitusiya Qanununun tənzimlədiyi məsələlərdən biri də normativ hüquqi aktlar arasında yaranmış kolliziyaların həlli qaydasının müəyyən edilməsidir. </w:t>
      </w:r>
    </w:p>
    <w:p w14:paraId="28AE78B2" w14:textId="18DB5D6D" w:rsidR="00C81B15" w:rsidRPr="00C81B15" w:rsidRDefault="00C81B15" w:rsidP="00D23C6E">
      <w:pPr>
        <w:spacing w:line="240" w:lineRule="auto"/>
        <w:ind w:firstLine="567"/>
        <w:jc w:val="both"/>
        <w:rPr>
          <w:rFonts w:ascii="Times New Roman" w:hAnsi="Times New Roman" w:cs="Times New Roman"/>
        </w:rPr>
      </w:pPr>
      <w:r w:rsidRPr="00C81B15">
        <w:rPr>
          <w:rFonts w:ascii="Times New Roman" w:hAnsi="Times New Roman" w:cs="Times New Roman"/>
        </w:rPr>
        <w:t>Normativ hüquqi aktların kolliziyasının aradan qaldırılması qaydalarının tətbiqinin ardıcıllığına əsasən, iyerarxiya prinsipi ilk yerdədir.</w:t>
      </w:r>
      <w:r w:rsidR="00D81150">
        <w:rPr>
          <w:rStyle w:val="FootnoteReference"/>
          <w:rFonts w:ascii="Times New Roman" w:hAnsi="Times New Roman" w:cs="Times New Roman"/>
        </w:rPr>
        <w:footnoteReference w:id="132"/>
      </w:r>
      <w:r w:rsidRPr="00C81B15">
        <w:rPr>
          <w:rFonts w:ascii="Times New Roman" w:hAnsi="Times New Roman" w:cs="Times New Roman"/>
        </w:rPr>
        <w:t xml:space="preserve"> Həm Əmək Məcəlləsi, həm də Miqrasiya Məcəlləsi mahiyyət etibarilə qanun olduqlarına görə</w:t>
      </w:r>
      <w:r w:rsidR="00D81150">
        <w:rPr>
          <w:rStyle w:val="FootnoteReference"/>
          <w:rFonts w:ascii="Times New Roman" w:hAnsi="Times New Roman" w:cs="Times New Roman"/>
        </w:rPr>
        <w:footnoteReference w:id="133"/>
      </w:r>
      <w:r w:rsidRPr="00C81B15">
        <w:rPr>
          <w:rFonts w:ascii="Times New Roman" w:hAnsi="Times New Roman" w:cs="Times New Roman"/>
        </w:rPr>
        <w:t xml:space="preserve"> ziddiyyət bu prinsipin tətbiqi ilə həll edilə bilməz. İyerarxiya prinsipinin tətbiqi ilə kolliziya aradan qaldırılmadığı üçün </w:t>
      </w:r>
      <w:r w:rsidRPr="00A866F0">
        <w:rPr>
          <w:rFonts w:ascii="Times New Roman" w:hAnsi="Times New Roman" w:cs="Times New Roman"/>
          <w:i/>
          <w:iCs/>
        </w:rPr>
        <w:t>ikinci növbədə</w:t>
      </w:r>
      <w:r w:rsidRPr="00C81B15">
        <w:rPr>
          <w:rFonts w:ascii="Times New Roman" w:hAnsi="Times New Roman" w:cs="Times New Roman"/>
        </w:rPr>
        <w:t xml:space="preserve"> </w:t>
      </w:r>
      <w:r w:rsidRPr="00A866F0">
        <w:rPr>
          <w:rFonts w:ascii="Times New Roman" w:hAnsi="Times New Roman" w:cs="Times New Roman"/>
          <w:i/>
          <w:iCs/>
        </w:rPr>
        <w:t>ardıcıl olaraq</w:t>
      </w:r>
      <w:r w:rsidRPr="00C81B15">
        <w:rPr>
          <w:rFonts w:ascii="Times New Roman" w:hAnsi="Times New Roman" w:cs="Times New Roman"/>
        </w:rPr>
        <w:t xml:space="preserve"> bu Konstitusiya Qanununun 10.2-10.5-ci maddələrinin normaları tətbiq edilməlidir.</w:t>
      </w:r>
      <w:r w:rsidR="00D81150">
        <w:rPr>
          <w:rStyle w:val="FootnoteReference"/>
          <w:rFonts w:ascii="Times New Roman" w:hAnsi="Times New Roman" w:cs="Times New Roman"/>
        </w:rPr>
        <w:footnoteReference w:id="134"/>
      </w:r>
      <w:r w:rsidRPr="00C81B15">
        <w:rPr>
          <w:rFonts w:ascii="Times New Roman" w:hAnsi="Times New Roman" w:cs="Times New Roman"/>
        </w:rPr>
        <w:t xml:space="preserve"> Mövcud ziddiyyət Konstitusiya Qanununun 10.2-ci maddəsində nəzərdə tutulan normativ hüquqi aktı qəbul edən dövlət orqanına ictimai münasibətlərin müəyyən sahəsinin tənzimlənməsində xüsusi səlahiyyət verilməsi məsələsi ilə də bağlı olmadığından onun həlli üçün növbəti maddəyə – 10.3-cü maddəyə diqqət edilməlidir:</w:t>
      </w:r>
      <w:r w:rsidRPr="00A866F0">
        <w:rPr>
          <w:rFonts w:ascii="Times New Roman" w:hAnsi="Times New Roman" w:cs="Times New Roman"/>
          <w:i/>
          <w:iCs/>
        </w:rPr>
        <w:t xml:space="preserve"> </w:t>
      </w:r>
      <w:r w:rsidR="00A866F0" w:rsidRPr="00A866F0">
        <w:rPr>
          <w:rFonts w:ascii="Times New Roman" w:hAnsi="Times New Roman" w:cs="Times New Roman"/>
          <w:i/>
          <w:iCs/>
        </w:rPr>
        <w:t>“</w:t>
      </w:r>
      <w:r w:rsidRPr="00A866F0">
        <w:rPr>
          <w:rFonts w:ascii="Times New Roman" w:hAnsi="Times New Roman" w:cs="Times New Roman"/>
          <w:i/>
          <w:iCs/>
        </w:rPr>
        <w:t>Ziddiyyət təşkil edən normativ hüquqi aktlar bərabər hüquqi qüvvəyə malikdirsə, konkret münasibətlərə sahə normativ hüquqi aktı tətbiq edilir, bu şərtlə ki, həmin münasibətlər eyni hüquqi tənzimləmə sahəsinə aiddir</w:t>
      </w:r>
      <w:r w:rsidR="00A866F0" w:rsidRPr="00A866F0">
        <w:rPr>
          <w:rFonts w:ascii="Times New Roman" w:hAnsi="Times New Roman" w:cs="Times New Roman"/>
          <w:i/>
          <w:iCs/>
        </w:rPr>
        <w:t>”</w:t>
      </w:r>
      <w:r w:rsidRPr="00A866F0">
        <w:rPr>
          <w:rFonts w:ascii="Times New Roman" w:hAnsi="Times New Roman" w:cs="Times New Roman"/>
          <w:i/>
          <w:iCs/>
        </w:rPr>
        <w:t xml:space="preserve">. </w:t>
      </w:r>
      <w:r w:rsidRPr="00C81B15">
        <w:rPr>
          <w:rFonts w:ascii="Times New Roman" w:hAnsi="Times New Roman" w:cs="Times New Roman"/>
        </w:rPr>
        <w:t xml:space="preserve">Həqiqətən də, hər iki Məcəllə, yuxarıda qeyd edildiyi kimi, </w:t>
      </w:r>
      <w:r w:rsidRPr="00A866F0">
        <w:rPr>
          <w:rFonts w:ascii="Times New Roman" w:hAnsi="Times New Roman" w:cs="Times New Roman"/>
          <w:i/>
          <w:iCs/>
        </w:rPr>
        <w:t>bərabər hüquqi qüvvəyə</w:t>
      </w:r>
      <w:r w:rsidRPr="00C81B15">
        <w:rPr>
          <w:rFonts w:ascii="Times New Roman" w:hAnsi="Times New Roman" w:cs="Times New Roman"/>
        </w:rPr>
        <w:t xml:space="preserve"> malik, o cümlədən eyni hüquqi tənzimləmə sahəsinə aid olduqları üçün ziddiyyət məhz bu maddə ilə müəyyənləşmiş qaydada – sahə normativ hüquqi aktın tətbiqi ilə həll edilməlidir. </w:t>
      </w:r>
    </w:p>
    <w:p w14:paraId="0EB31719" w14:textId="277CE017" w:rsidR="00C81B15" w:rsidRPr="00945224" w:rsidRDefault="00C81B15" w:rsidP="00D23C6E">
      <w:pPr>
        <w:spacing w:line="240" w:lineRule="auto"/>
        <w:ind w:firstLine="567"/>
        <w:jc w:val="both"/>
        <w:rPr>
          <w:rFonts w:ascii="Times New Roman" w:hAnsi="Times New Roman" w:cs="Times New Roman"/>
        </w:rPr>
      </w:pPr>
      <w:r w:rsidRPr="00C81B15">
        <w:rPr>
          <w:rFonts w:ascii="Times New Roman" w:hAnsi="Times New Roman" w:cs="Times New Roman"/>
        </w:rPr>
        <w:t xml:space="preserve">Burada </w:t>
      </w:r>
      <w:r w:rsidRPr="00A866F0">
        <w:rPr>
          <w:rFonts w:ascii="Times New Roman" w:hAnsi="Times New Roman" w:cs="Times New Roman"/>
          <w:i/>
          <w:iCs/>
        </w:rPr>
        <w:t>“sahə normativ hüquqi akt”</w:t>
      </w:r>
      <w:r w:rsidRPr="00C81B15">
        <w:rPr>
          <w:rFonts w:ascii="Times New Roman" w:hAnsi="Times New Roman" w:cs="Times New Roman"/>
        </w:rPr>
        <w:t xml:space="preserve"> dedikdə, Əmək Məcəlləsi başa düşülməlidir. Çünki yaranmış ziddiyyət iş icazəsinin alınma qaydası ilə bağlı deyil, “işəgötürən” anlayışına daxil olan fiziki şəxslərin müəyyən edilməsindəki fərqlilklə bağlıdır. </w:t>
      </w:r>
      <w:r w:rsidR="00A866F0">
        <w:rPr>
          <w:rFonts w:ascii="Times New Roman" w:hAnsi="Times New Roman" w:cs="Times New Roman"/>
        </w:rPr>
        <w:t xml:space="preserve">Beləliklə, </w:t>
      </w:r>
      <w:r w:rsidRPr="00C81B15">
        <w:rPr>
          <w:rFonts w:ascii="Times New Roman" w:hAnsi="Times New Roman" w:cs="Times New Roman"/>
        </w:rPr>
        <w:t>“</w:t>
      </w:r>
      <w:r w:rsidR="00A866F0">
        <w:rPr>
          <w:rFonts w:ascii="Times New Roman" w:hAnsi="Times New Roman" w:cs="Times New Roman"/>
        </w:rPr>
        <w:t>i</w:t>
      </w:r>
      <w:r w:rsidRPr="00C81B15">
        <w:rPr>
          <w:rFonts w:ascii="Times New Roman" w:hAnsi="Times New Roman" w:cs="Times New Roman"/>
        </w:rPr>
        <w:t xml:space="preserve">şəgötürən” ifadəsinin leqal anlayışı məhz Əmək Məcəlləsi ilə müəyyən olunduğundan Miqrasiya Məcəlləsinin müvafiq maddəsində istifadə olunmuş “onları işə cəlb edən” ifadəsi də məhz “işəgötürən” anlayışı ilə tam uzlaşdırılmalıdır.   </w:t>
      </w:r>
    </w:p>
    <w:p w14:paraId="0D226A26" w14:textId="052F6F61" w:rsidR="00C82674" w:rsidRPr="00945224" w:rsidRDefault="00C82674" w:rsidP="00D23C6E">
      <w:pPr>
        <w:pStyle w:val="Heading1"/>
        <w:spacing w:line="240" w:lineRule="auto"/>
        <w:ind w:firstLine="567"/>
        <w:jc w:val="both"/>
        <w:rPr>
          <w:rFonts w:ascii="Times New Roman" w:hAnsi="Times New Roman" w:cs="Times New Roman"/>
          <w:b/>
          <w:bCs/>
          <w:color w:val="auto"/>
        </w:rPr>
      </w:pPr>
      <w:bookmarkStart w:id="43" w:name="_Toc188116377"/>
      <w:r w:rsidRPr="00945224">
        <w:rPr>
          <w:rFonts w:ascii="Times New Roman" w:hAnsi="Times New Roman" w:cs="Times New Roman"/>
          <w:b/>
          <w:bCs/>
          <w:color w:val="auto"/>
        </w:rPr>
        <w:t>Nəticə</w:t>
      </w:r>
      <w:bookmarkEnd w:id="41"/>
      <w:bookmarkEnd w:id="42"/>
      <w:bookmarkEnd w:id="43"/>
    </w:p>
    <w:p w14:paraId="5A862ABE" w14:textId="4F0D3A1B" w:rsidR="00C82674" w:rsidRPr="002A0D16" w:rsidRDefault="00C82674" w:rsidP="00D23C6E">
      <w:pPr>
        <w:spacing w:line="240" w:lineRule="auto"/>
        <w:ind w:firstLine="567"/>
        <w:jc w:val="both"/>
        <w:rPr>
          <w:rFonts w:ascii="Times New Roman" w:hAnsi="Times New Roman" w:cs="Times New Roman"/>
          <w:i/>
          <w:iCs/>
        </w:rPr>
      </w:pPr>
      <w:r w:rsidRPr="002A0D16">
        <w:rPr>
          <w:rFonts w:ascii="Times New Roman" w:hAnsi="Times New Roman" w:cs="Times New Roman"/>
          <w:i/>
          <w:iCs/>
        </w:rPr>
        <w:t>Nəticə etibarilə, təfsir hüquqşünasların peşəkar fəaliyyətində əvəzolunmaz bir vasitədir. Hüquqşünasların təfsir bacarığı onların hüquqi məsələlərdə daha dəqiq və əsaslı qərarlar verməsinə şərait yaradır. Bu mənada, hüquqşünaslar təfsir vasitəsilə qanunu canlı bir orqanizm kimi formalaşdırır və inkişaf etdirir, beləliklə, hüququn əsrarəngiz kodları</w:t>
      </w:r>
      <w:r w:rsidR="00D034E2" w:rsidRPr="002A0D16">
        <w:rPr>
          <w:rFonts w:ascii="Times New Roman" w:hAnsi="Times New Roman" w:cs="Times New Roman"/>
          <w:i/>
          <w:iCs/>
        </w:rPr>
        <w:t xml:space="preserve"> açılaraq</w:t>
      </w:r>
      <w:r w:rsidRPr="002A0D16">
        <w:rPr>
          <w:rFonts w:ascii="Times New Roman" w:hAnsi="Times New Roman" w:cs="Times New Roman"/>
          <w:i/>
          <w:iCs/>
        </w:rPr>
        <w:t xml:space="preserve"> cəmiyyətdə ədalət bərqərar edilir. </w:t>
      </w:r>
    </w:p>
    <w:p w14:paraId="7C421DC8" w14:textId="440FAE39" w:rsidR="00C82674" w:rsidRPr="002A0D16" w:rsidRDefault="00C82674" w:rsidP="00D23C6E">
      <w:pPr>
        <w:spacing w:line="240" w:lineRule="auto"/>
        <w:ind w:firstLine="567"/>
        <w:jc w:val="both"/>
        <w:rPr>
          <w:rFonts w:ascii="Times New Roman" w:hAnsi="Times New Roman" w:cs="Times New Roman"/>
          <w:i/>
          <w:iCs/>
        </w:rPr>
      </w:pPr>
      <w:r w:rsidRPr="002A0D16">
        <w:rPr>
          <w:rFonts w:ascii="Times New Roman" w:hAnsi="Times New Roman" w:cs="Times New Roman"/>
          <w:i/>
          <w:iCs/>
        </w:rPr>
        <w:lastRenderedPageBreak/>
        <w:t xml:space="preserve">Təfsir, özünün nəzəri və praktiki hissəsi ilə birgə elə geniş məfhumdur ki, ona </w:t>
      </w:r>
      <w:r w:rsidR="00D034E2" w:rsidRPr="002A0D16">
        <w:rPr>
          <w:rFonts w:ascii="Times New Roman" w:hAnsi="Times New Roman" w:cs="Times New Roman"/>
          <w:i/>
          <w:iCs/>
        </w:rPr>
        <w:t xml:space="preserve">cəmi </w:t>
      </w:r>
      <w:r w:rsidRPr="002A0D16">
        <w:rPr>
          <w:rFonts w:ascii="Times New Roman" w:hAnsi="Times New Roman" w:cs="Times New Roman"/>
          <w:i/>
          <w:iCs/>
        </w:rPr>
        <w:t>bir məqalədə hərtərəfli yanaşıla</w:t>
      </w:r>
      <w:r w:rsidR="00D034E2" w:rsidRPr="002A0D16">
        <w:rPr>
          <w:rFonts w:ascii="Times New Roman" w:hAnsi="Times New Roman" w:cs="Times New Roman"/>
          <w:i/>
          <w:iCs/>
        </w:rPr>
        <w:t xml:space="preserve"> və</w:t>
      </w:r>
      <w:r w:rsidRPr="002A0D16">
        <w:rPr>
          <w:rFonts w:ascii="Times New Roman" w:hAnsi="Times New Roman" w:cs="Times New Roman"/>
          <w:i/>
          <w:iCs/>
        </w:rPr>
        <w:t xml:space="preserve"> tam aydınlıq gətirilə bilməz. Odur ki məqalədə </w:t>
      </w:r>
      <w:r w:rsidR="00D034E2" w:rsidRPr="002A0D16">
        <w:rPr>
          <w:rFonts w:ascii="Times New Roman" w:hAnsi="Times New Roman" w:cs="Times New Roman"/>
          <w:i/>
          <w:iCs/>
        </w:rPr>
        <w:t>“</w:t>
      </w:r>
      <w:r w:rsidRPr="002A0D16">
        <w:rPr>
          <w:rFonts w:ascii="Times New Roman" w:hAnsi="Times New Roman" w:cs="Times New Roman"/>
          <w:i/>
          <w:iCs/>
        </w:rPr>
        <w:t>təfsir nədir?</w:t>
      </w:r>
      <w:r w:rsidR="00D034E2" w:rsidRPr="002A0D16">
        <w:rPr>
          <w:rFonts w:ascii="Times New Roman" w:hAnsi="Times New Roman" w:cs="Times New Roman"/>
          <w:i/>
          <w:iCs/>
        </w:rPr>
        <w:t>”</w:t>
      </w:r>
      <w:r w:rsidRPr="002A0D16">
        <w:rPr>
          <w:rFonts w:ascii="Times New Roman" w:hAnsi="Times New Roman" w:cs="Times New Roman"/>
          <w:i/>
          <w:iCs/>
        </w:rPr>
        <w:t xml:space="preserve">, </w:t>
      </w:r>
      <w:r w:rsidR="00D034E2" w:rsidRPr="002A0D16">
        <w:rPr>
          <w:rFonts w:ascii="Times New Roman" w:hAnsi="Times New Roman" w:cs="Times New Roman"/>
          <w:i/>
          <w:iCs/>
        </w:rPr>
        <w:t>“</w:t>
      </w:r>
      <w:r w:rsidRPr="002A0D16">
        <w:rPr>
          <w:rFonts w:ascii="Times New Roman" w:hAnsi="Times New Roman" w:cs="Times New Roman"/>
          <w:i/>
          <w:iCs/>
        </w:rPr>
        <w:t xml:space="preserve">təfsir edə bilmə nə üçün önəmlidir?” və </w:t>
      </w:r>
      <w:r w:rsidR="00D034E2" w:rsidRPr="002A0D16">
        <w:rPr>
          <w:rFonts w:ascii="Times New Roman" w:hAnsi="Times New Roman" w:cs="Times New Roman"/>
          <w:i/>
          <w:iCs/>
        </w:rPr>
        <w:t>“</w:t>
      </w:r>
      <w:r w:rsidRPr="002A0D16">
        <w:rPr>
          <w:rFonts w:ascii="Times New Roman" w:hAnsi="Times New Roman" w:cs="Times New Roman"/>
          <w:i/>
          <w:iCs/>
        </w:rPr>
        <w:t>təfsir necə edilir?</w:t>
      </w:r>
      <w:r w:rsidR="00D034E2" w:rsidRPr="002A0D16">
        <w:rPr>
          <w:rFonts w:ascii="Times New Roman" w:hAnsi="Times New Roman" w:cs="Times New Roman"/>
          <w:i/>
          <w:iCs/>
        </w:rPr>
        <w:t xml:space="preserve">” </w:t>
      </w:r>
      <w:r w:rsidRPr="002A0D16">
        <w:rPr>
          <w:rFonts w:ascii="Times New Roman" w:hAnsi="Times New Roman" w:cs="Times New Roman"/>
          <w:i/>
          <w:iCs/>
        </w:rPr>
        <w:t xml:space="preserve"> suallarına cavab tapmaq istəyən şəxslər üçün daha çox təməl, eyni zamanda aparıcı rol oynayan məsələlərə toxunulmuşdur. Təfsiri praktiki mövzu kimi xarakterizə etməyə imkan verən nümunələr isə təkcə məqalənin gövdəsini təşkil etmir, həm də başqa bir nüansa diqqət verir: Hüquqşünas, özündə hüquq qaydasını müəyyən edən mətnləri </w:t>
      </w:r>
      <w:r w:rsidR="00D034E2" w:rsidRPr="002A0D16">
        <w:rPr>
          <w:rFonts w:ascii="Times New Roman" w:hAnsi="Times New Roman" w:cs="Times New Roman"/>
          <w:i/>
          <w:iCs/>
        </w:rPr>
        <w:t>“</w:t>
      </w:r>
      <w:r w:rsidRPr="002A0D16">
        <w:rPr>
          <w:rFonts w:ascii="Times New Roman" w:hAnsi="Times New Roman" w:cs="Times New Roman"/>
          <w:i/>
          <w:iCs/>
        </w:rPr>
        <w:t>gün üzünə</w:t>
      </w:r>
      <w:r w:rsidR="00D034E2" w:rsidRPr="002A0D16">
        <w:rPr>
          <w:rFonts w:ascii="Times New Roman" w:hAnsi="Times New Roman" w:cs="Times New Roman"/>
          <w:i/>
          <w:iCs/>
        </w:rPr>
        <w:t>”</w:t>
      </w:r>
      <w:r w:rsidRPr="002A0D16">
        <w:rPr>
          <w:rFonts w:ascii="Times New Roman" w:hAnsi="Times New Roman" w:cs="Times New Roman"/>
          <w:i/>
          <w:iCs/>
        </w:rPr>
        <w:t xml:space="preserve"> çıxara bilmək üçün təfsir fəaliyyət qabiliyyətinə malik olmalıdır. Başqa sözlə desək, hüquqi mətnlər </w:t>
      </w:r>
      <w:r w:rsidR="00D034E2" w:rsidRPr="002A0D16">
        <w:rPr>
          <w:rFonts w:ascii="Times New Roman" w:hAnsi="Times New Roman" w:cs="Times New Roman"/>
          <w:i/>
          <w:iCs/>
        </w:rPr>
        <w:t xml:space="preserve">– </w:t>
      </w:r>
      <w:r w:rsidRPr="002A0D16">
        <w:rPr>
          <w:rFonts w:ascii="Times New Roman" w:hAnsi="Times New Roman" w:cs="Times New Roman"/>
          <w:i/>
          <w:iCs/>
        </w:rPr>
        <w:t xml:space="preserve">dərya, təfsir </w:t>
      </w:r>
      <w:r w:rsidR="00D034E2" w:rsidRPr="002A0D16">
        <w:rPr>
          <w:rFonts w:ascii="Times New Roman" w:hAnsi="Times New Roman" w:cs="Times New Roman"/>
          <w:i/>
          <w:iCs/>
        </w:rPr>
        <w:t>isə</w:t>
      </w:r>
      <w:r w:rsidR="00136B65" w:rsidRPr="002A0D16">
        <w:rPr>
          <w:rFonts w:ascii="Times New Roman" w:hAnsi="Times New Roman" w:cs="Times New Roman"/>
          <w:i/>
          <w:iCs/>
        </w:rPr>
        <w:t xml:space="preserve"> </w:t>
      </w:r>
      <w:r w:rsidR="002A0D16" w:rsidRPr="002A0D16">
        <w:rPr>
          <w:rFonts w:ascii="Times New Roman" w:hAnsi="Times New Roman" w:cs="Times New Roman"/>
          <w:i/>
          <w:iCs/>
        </w:rPr>
        <w:t xml:space="preserve"> </w:t>
      </w:r>
      <w:r w:rsidR="00136B65" w:rsidRPr="002A0D16">
        <w:rPr>
          <w:rFonts w:ascii="Times New Roman" w:hAnsi="Times New Roman" w:cs="Times New Roman"/>
          <w:i/>
          <w:iCs/>
        </w:rPr>
        <w:t xml:space="preserve">- </w:t>
      </w:r>
      <w:r w:rsidRPr="002A0D16">
        <w:rPr>
          <w:rFonts w:ascii="Times New Roman" w:hAnsi="Times New Roman" w:cs="Times New Roman"/>
          <w:i/>
          <w:iCs/>
        </w:rPr>
        <w:t xml:space="preserve"> işıq fənəridir. Yalnız bu işıq fənərini yerində istifadə etməyi bacaran hüquqşünas dəryanı aydınlaşdıra bilər.</w:t>
      </w:r>
    </w:p>
    <w:p w14:paraId="55D8E125" w14:textId="52D2C5D9" w:rsidR="00C82674" w:rsidRPr="00945224" w:rsidRDefault="00C82674" w:rsidP="00D23C6E">
      <w:pPr>
        <w:pStyle w:val="Heading1"/>
        <w:spacing w:line="240" w:lineRule="auto"/>
        <w:jc w:val="both"/>
        <w:rPr>
          <w:rFonts w:ascii="Times New Roman" w:hAnsi="Times New Roman" w:cs="Times New Roman"/>
          <w:color w:val="auto"/>
        </w:rPr>
      </w:pPr>
    </w:p>
    <w:p w14:paraId="7AFCFA4F" w14:textId="561B98CA" w:rsidR="006E1746" w:rsidRPr="00945224" w:rsidRDefault="006E1746" w:rsidP="00D23C6E">
      <w:pPr>
        <w:spacing w:line="240" w:lineRule="auto"/>
        <w:rPr>
          <w:rFonts w:ascii="Times New Roman" w:hAnsi="Times New Roman" w:cs="Times New Roman"/>
        </w:rPr>
      </w:pPr>
    </w:p>
    <w:p w14:paraId="7BC17364" w14:textId="4774C6C1" w:rsidR="006E1746" w:rsidRPr="00945224" w:rsidRDefault="006E1746" w:rsidP="00D23C6E">
      <w:pPr>
        <w:spacing w:line="240" w:lineRule="auto"/>
        <w:rPr>
          <w:rFonts w:ascii="Times New Roman" w:hAnsi="Times New Roman" w:cs="Times New Roman"/>
        </w:rPr>
      </w:pPr>
    </w:p>
    <w:p w14:paraId="65F9A4AA" w14:textId="352F03B2" w:rsidR="006E1746" w:rsidRPr="00945224" w:rsidRDefault="006E1746" w:rsidP="00D23C6E">
      <w:pPr>
        <w:spacing w:line="240" w:lineRule="auto"/>
        <w:rPr>
          <w:rFonts w:ascii="Times New Roman" w:hAnsi="Times New Roman" w:cs="Times New Roman"/>
        </w:rPr>
      </w:pPr>
    </w:p>
    <w:p w14:paraId="67AD99C1" w14:textId="09F07601" w:rsidR="006E1746" w:rsidRPr="00945224" w:rsidRDefault="006E1746" w:rsidP="00D23C6E">
      <w:pPr>
        <w:spacing w:line="240" w:lineRule="auto"/>
        <w:rPr>
          <w:rFonts w:ascii="Times New Roman" w:hAnsi="Times New Roman" w:cs="Times New Roman"/>
        </w:rPr>
      </w:pPr>
    </w:p>
    <w:p w14:paraId="256C65EA" w14:textId="14E8BB70" w:rsidR="0044113F" w:rsidRPr="00945224" w:rsidRDefault="0044113F" w:rsidP="00D23C6E">
      <w:pPr>
        <w:spacing w:line="240" w:lineRule="auto"/>
        <w:rPr>
          <w:rFonts w:ascii="Times New Roman" w:hAnsi="Times New Roman" w:cs="Times New Roman"/>
        </w:rPr>
      </w:pPr>
    </w:p>
    <w:sectPr w:rsidR="0044113F" w:rsidRPr="0094522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3777" w14:textId="77777777" w:rsidR="00A949B3" w:rsidRDefault="00A949B3" w:rsidP="002C4C45">
      <w:pPr>
        <w:spacing w:after="0" w:line="240" w:lineRule="auto"/>
      </w:pPr>
      <w:r>
        <w:separator/>
      </w:r>
    </w:p>
  </w:endnote>
  <w:endnote w:type="continuationSeparator" w:id="0">
    <w:p w14:paraId="2EC5AD12" w14:textId="77777777" w:rsidR="00A949B3" w:rsidRDefault="00A949B3" w:rsidP="002C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3638962"/>
      <w:docPartObj>
        <w:docPartGallery w:val="Page Numbers (Bottom of Page)"/>
        <w:docPartUnique/>
      </w:docPartObj>
    </w:sdtPr>
    <w:sdtContent>
      <w:p w14:paraId="3F7396B5" w14:textId="78D5F71F" w:rsidR="002C4C45" w:rsidRDefault="002C4C45" w:rsidP="009A63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82A908" w14:textId="77777777" w:rsidR="002C4C45" w:rsidRDefault="002C4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206970"/>
      <w:docPartObj>
        <w:docPartGallery w:val="Page Numbers (Bottom of Page)"/>
        <w:docPartUnique/>
      </w:docPartObj>
    </w:sdtPr>
    <w:sdtContent>
      <w:p w14:paraId="0E9DAE2E" w14:textId="2E279DB9" w:rsidR="002C4C45" w:rsidRDefault="002C4C45" w:rsidP="009A63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6472AE" w14:textId="77777777" w:rsidR="002C4C45" w:rsidRPr="00B825E6" w:rsidRDefault="002C4C45">
    <w:pPr>
      <w:pStyle w:val="Footer"/>
      <w:rPr>
        <w:rFonts w:ascii="Times New Roman" w:hAnsi="Times New Roman" w:cs="Times New Roma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A31A" w14:textId="77777777" w:rsidR="00A949B3" w:rsidRDefault="00A949B3" w:rsidP="002C4C45">
      <w:pPr>
        <w:spacing w:after="0" w:line="240" w:lineRule="auto"/>
      </w:pPr>
      <w:r>
        <w:separator/>
      </w:r>
    </w:p>
  </w:footnote>
  <w:footnote w:type="continuationSeparator" w:id="0">
    <w:p w14:paraId="40F04790" w14:textId="77777777" w:rsidR="00A949B3" w:rsidRDefault="00A949B3" w:rsidP="002C4C45">
      <w:pPr>
        <w:spacing w:after="0" w:line="240" w:lineRule="auto"/>
      </w:pPr>
      <w:r>
        <w:continuationSeparator/>
      </w:r>
    </w:p>
  </w:footnote>
  <w:footnote w:id="1">
    <w:p w14:paraId="510942C6" w14:textId="133F3445" w:rsidR="002F0093" w:rsidRPr="002525D5" w:rsidRDefault="002F009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Bakı Dövlət Universiteti Hüquq Fakültəsi, III kurs, SABAH qrupu tələbəsi</w:t>
      </w:r>
    </w:p>
  </w:footnote>
  <w:footnote w:id="2">
    <w:p w14:paraId="604B890C" w14:textId="75B08E7F" w:rsidR="002F0093" w:rsidRPr="002525D5" w:rsidRDefault="002F009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Bakı Dövlət Universiteti Hüquq Fakültəsi, III kurs, SABAH qrupu tələbəsi</w:t>
      </w:r>
    </w:p>
  </w:footnote>
  <w:footnote w:id="3">
    <w:p w14:paraId="7F322176" w14:textId="6415F579" w:rsidR="005434D2" w:rsidRPr="002525D5" w:rsidRDefault="005434D2" w:rsidP="006B1132">
      <w:pPr>
        <w:spacing w:line="240" w:lineRule="auto"/>
        <w:jc w:val="both"/>
        <w:rPr>
          <w:rFonts w:ascii="Times New Roman" w:hAnsi="Times New Roman" w:cs="Times New Roman"/>
          <w:color w:val="000000" w:themeColor="text1"/>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w:t>
      </w:r>
      <w:r w:rsidR="00416B84" w:rsidRPr="002525D5">
        <w:rPr>
          <w:rFonts w:ascii="Times New Roman" w:hAnsi="Times New Roman" w:cs="Times New Roman"/>
          <w:sz w:val="20"/>
          <w:szCs w:val="20"/>
        </w:rPr>
        <w:t xml:space="preserve">Könül Ağayeva, </w:t>
      </w:r>
      <w:r w:rsidRPr="002525D5">
        <w:rPr>
          <w:rFonts w:ascii="Times New Roman" w:hAnsi="Times New Roman" w:cs="Times New Roman"/>
          <w:color w:val="000000" w:themeColor="text1"/>
          <w:sz w:val="20"/>
          <w:szCs w:val="20"/>
        </w:rPr>
        <w:t xml:space="preserve">Tərcümədə hermenevtika konsepsiyası və ekvivalent tərcümə, </w:t>
      </w:r>
      <w:r w:rsidR="00416B84" w:rsidRPr="002525D5">
        <w:rPr>
          <w:rFonts w:ascii="Times New Roman" w:hAnsi="Times New Roman" w:cs="Times New Roman"/>
          <w:color w:val="000000" w:themeColor="text1"/>
          <w:sz w:val="20"/>
          <w:szCs w:val="20"/>
        </w:rPr>
        <w:t>ADU-nun Elmi Xəbərləri, №1, 2018, səh 34</w:t>
      </w:r>
    </w:p>
  </w:footnote>
  <w:footnote w:id="4">
    <w:p w14:paraId="7BF42F31" w14:textId="08C8CAA1"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73A14" w:rsidRPr="002525D5">
        <w:rPr>
          <w:rFonts w:ascii="Times New Roman" w:hAnsi="Times New Roman" w:cs="Times New Roman"/>
          <w:color w:val="000000" w:themeColor="text1"/>
        </w:rPr>
        <w:t xml:space="preserve">Arş. Gör. Yeşim Öztürkmen İcan, </w:t>
      </w:r>
      <w:r w:rsidRPr="002525D5">
        <w:rPr>
          <w:rFonts w:ascii="Times New Roman" w:hAnsi="Times New Roman" w:cs="Times New Roman"/>
          <w:color w:val="000000" w:themeColor="text1"/>
        </w:rPr>
        <w:t>Hermeneutik ve Anayasanın yorumlanması, 2019</w:t>
      </w:r>
      <w:r w:rsidR="00573A14" w:rsidRPr="002525D5">
        <w:rPr>
          <w:rFonts w:ascii="Times New Roman" w:hAnsi="Times New Roman" w:cs="Times New Roman"/>
          <w:color w:val="000000" w:themeColor="text1"/>
        </w:rPr>
        <w:t>, Cilt: 36, Sayı 2, Aralık 2019, səh 5</w:t>
      </w:r>
    </w:p>
  </w:footnote>
  <w:footnote w:id="5">
    <w:p w14:paraId="3AC84A58" w14:textId="0CAD62F1"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w:t>
      </w:r>
      <w:r w:rsidR="00573A14" w:rsidRPr="002525D5">
        <w:rPr>
          <w:rFonts w:ascii="Times New Roman" w:hAnsi="Times New Roman" w:cs="Times New Roman"/>
        </w:rPr>
        <w:t>5</w:t>
      </w:r>
    </w:p>
  </w:footnote>
  <w:footnote w:id="6">
    <w:p w14:paraId="5DE895C1" w14:textId="1B2B78FE" w:rsidR="00F47D84" w:rsidRPr="002525D5" w:rsidRDefault="00F47D84"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Antonin Scalia &amp; Bryan A. Garner Published by Thomson/West, foreward by Frank H.Easterbrook, “Reading Law: The interpretation of Legal Texts”, 2012, §16. Unintelligibility Canon</w:t>
      </w:r>
    </w:p>
  </w:footnote>
  <w:footnote w:id="7">
    <w:p w14:paraId="3B6533B6" w14:textId="662A8EB3" w:rsidR="000769C2" w:rsidRPr="002525D5" w:rsidRDefault="000769C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“Ər-arvadın ümumi əmlakının bölünməsi ilə bağlı mübahisələrdə qanunvericiliyin tətbiqi təcrübəsi haqqında”</w:t>
      </w:r>
    </w:p>
    <w:p w14:paraId="5D3DA74E" w14:textId="347DA070" w:rsidR="000769C2" w:rsidRPr="002525D5" w:rsidRDefault="000769C2" w:rsidP="006B1132">
      <w:pPr>
        <w:pStyle w:val="FootnoteText"/>
        <w:jc w:val="both"/>
        <w:rPr>
          <w:rFonts w:ascii="Times New Roman" w:hAnsi="Times New Roman" w:cs="Times New Roman"/>
        </w:rPr>
      </w:pPr>
      <w:r w:rsidRPr="002525D5">
        <w:rPr>
          <w:rFonts w:ascii="Times New Roman" w:hAnsi="Times New Roman" w:cs="Times New Roman"/>
        </w:rPr>
        <w:t>Azərbaycan Respublikası Ali Məhkəməsi Plenumunun 12 mart 2024-cü il tarixli Qərarının 3.5-ci bəndi.</w:t>
      </w:r>
    </w:p>
  </w:footnote>
  <w:footnote w:id="8">
    <w:p w14:paraId="4D350E09" w14:textId="339B2D95"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A34EE8" w:rsidRPr="002525D5">
        <w:rPr>
          <w:rFonts w:ascii="Times New Roman" w:hAnsi="Times New Roman" w:cs="Times New Roman"/>
        </w:rPr>
        <w:t>Hüquq nəzəriyyəsi”, yenidən işlənmiş və əlavələr edilmiş üçüncü nəşri, “Elm və təhsil”, Bakı-2019, Məsumə Məlikova, səh. 283</w:t>
      </w:r>
    </w:p>
  </w:footnote>
  <w:footnote w:id="9">
    <w:p w14:paraId="04039735" w14:textId="26C6BCD7"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A34EE8" w:rsidRPr="002525D5">
        <w:rPr>
          <w:rFonts w:ascii="Times New Roman" w:hAnsi="Times New Roman" w:cs="Times New Roman"/>
        </w:rPr>
        <w:t>Hukuk Yorum İlişkisi, 29.10.2021, Mustafa Hesso, Doç. Dr. İzzet Sargın, Uluslarası Sosyal ve Beşeri Bilimler Araştırma Dergisi (JSHSR), səh. 2610</w:t>
      </w:r>
    </w:p>
  </w:footnote>
  <w:footnote w:id="10">
    <w:p w14:paraId="1F481210" w14:textId="4E12A200" w:rsidR="005434D2" w:rsidRPr="002525D5" w:rsidRDefault="005434D2" w:rsidP="006B1132">
      <w:pPr>
        <w:pStyle w:val="FootnoteText"/>
        <w:jc w:val="both"/>
        <w:rPr>
          <w:rFonts w:ascii="Times New Roman" w:hAnsi="Times New Roman" w:cs="Times New Roman"/>
          <w:lang w:val="en-US"/>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Daha ə</w:t>
      </w:r>
      <w:r w:rsidR="004C0AB8" w:rsidRPr="002525D5">
        <w:rPr>
          <w:rFonts w:ascii="Times New Roman" w:hAnsi="Times New Roman" w:cs="Times New Roman"/>
        </w:rPr>
        <w:t xml:space="preserve">traflı bax: </w:t>
      </w:r>
      <w:r w:rsidRPr="002525D5">
        <w:rPr>
          <w:rFonts w:ascii="Times New Roman" w:hAnsi="Times New Roman" w:cs="Times New Roman"/>
        </w:rPr>
        <w:t>Dworkin, Ronald: Law’s Empire. Cambridge, MA: Harvard University Press, 1986</w:t>
      </w:r>
    </w:p>
  </w:footnote>
  <w:footnote w:id="11">
    <w:p w14:paraId="01C24CC4" w14:textId="0BBA072A"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Daha ə</w:t>
      </w:r>
      <w:r w:rsidR="004C0AB8" w:rsidRPr="002525D5">
        <w:rPr>
          <w:rFonts w:ascii="Times New Roman" w:hAnsi="Times New Roman" w:cs="Times New Roman"/>
        </w:rPr>
        <w:t xml:space="preserve">traflı bax: </w:t>
      </w:r>
      <w:r w:rsidRPr="002525D5">
        <w:rPr>
          <w:rFonts w:ascii="Times New Roman" w:hAnsi="Times New Roman" w:cs="Times New Roman"/>
        </w:rPr>
        <w:t>Savigny, Friedrich Carl von. System des heutigen Römischen Rechts. 8 Bände, Berlin, 1840–1849</w:t>
      </w:r>
    </w:p>
  </w:footnote>
  <w:footnote w:id="12">
    <w:p w14:paraId="40FC8DA5" w14:textId="7922B966" w:rsidR="005434D2" w:rsidRPr="002525D5" w:rsidRDefault="005434D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Böyük Palatanın CentroEuropa 7 S.R.L. və Di Stefano İtaliyaya qarşı iş üzrə 2012-ci il 7 iyun, §141; Gorzelik və digərləri Polşaya qarşı iş üzrə 2004-cü il 17 Fevral, § 65; Rekvenyi Macarıstana qarşı iş üzrə 1999-cu il 20 may, § 34 tarixli Qərarları</w:t>
      </w:r>
    </w:p>
  </w:footnote>
  <w:footnote w:id="13">
    <w:p w14:paraId="7D08C9C1" w14:textId="77777777" w:rsidR="00C80196" w:rsidRPr="002525D5" w:rsidRDefault="00C80196" w:rsidP="006B1132">
      <w:pPr>
        <w:autoSpaceDE w:val="0"/>
        <w:autoSpaceDN w:val="0"/>
        <w:adjustRightInd w:val="0"/>
        <w:spacing w:after="0"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w:t>
      </w:r>
      <w:r w:rsidRPr="002525D5">
        <w:rPr>
          <w:rFonts w:ascii="Times New Roman" w:hAnsi="Times New Roman" w:cs="Times New Roman"/>
          <w:kern w:val="0"/>
          <w:sz w:val="20"/>
          <w:szCs w:val="20"/>
          <w:lang w:val="tr-TR"/>
        </w:rPr>
        <w:t>Pavel Petr, “Residential co-ownership within the superficiary right of building – theoretical hotch-potch or practical reality?”,</w:t>
      </w:r>
      <w:r w:rsidRPr="002525D5">
        <w:rPr>
          <w:rFonts w:ascii="Times New Roman" w:hAnsi="Times New Roman" w:cs="Times New Roman"/>
          <w:b/>
          <w:bCs/>
          <w:color w:val="585757"/>
          <w:kern w:val="0"/>
          <w:sz w:val="20"/>
          <w:szCs w:val="20"/>
          <w:lang w:val="tr-TR"/>
        </w:rPr>
        <w:t xml:space="preserve"> </w:t>
      </w:r>
      <w:r w:rsidRPr="002525D5">
        <w:rPr>
          <w:rFonts w:ascii="Times New Roman" w:hAnsi="Times New Roman" w:cs="Times New Roman"/>
          <w:kern w:val="0"/>
          <w:sz w:val="20"/>
          <w:szCs w:val="20"/>
          <w:lang w:val="tr-TR"/>
        </w:rPr>
        <w:t xml:space="preserve">ICLR, 2016, Vol. 16, No. 2. </w:t>
      </w:r>
    </w:p>
  </w:footnote>
  <w:footnote w:id="14">
    <w:p w14:paraId="5530E7CC" w14:textId="13BC498F"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915E71" w:rsidRPr="002525D5">
        <w:rPr>
          <w:rFonts w:ascii="Times New Roman" w:hAnsi="Times New Roman" w:cs="Times New Roman"/>
        </w:rPr>
        <w:t>Yuxarıda istinad 8,</w:t>
      </w:r>
      <w:r w:rsidRPr="002525D5">
        <w:rPr>
          <w:rFonts w:ascii="Times New Roman" w:hAnsi="Times New Roman" w:cs="Times New Roman"/>
        </w:rPr>
        <w:t xml:space="preserve"> s</w:t>
      </w:r>
      <w:r w:rsidR="00915E71" w:rsidRPr="002525D5">
        <w:rPr>
          <w:rFonts w:ascii="Times New Roman" w:hAnsi="Times New Roman" w:cs="Times New Roman"/>
        </w:rPr>
        <w:t>əh</w:t>
      </w:r>
      <w:r w:rsidRPr="002525D5">
        <w:rPr>
          <w:rFonts w:ascii="Times New Roman" w:hAnsi="Times New Roman" w:cs="Times New Roman"/>
        </w:rPr>
        <w:t>. 162.</w:t>
      </w:r>
    </w:p>
  </w:footnote>
  <w:footnote w:id="15">
    <w:p w14:paraId="50397285"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Dr. İur İzzet ÖZGENÇ, “Davranış normları teorisi (Haksızlık ve müeyyide ilişkisi)”, səh. 448</w:t>
      </w:r>
    </w:p>
  </w:footnote>
  <w:footnote w:id="16">
    <w:p w14:paraId="46EB4A5B"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Kemal Gözler, “Yorum ilkeleri”, Kamu Hukukçuları Platformu, səh. 81</w:t>
      </w:r>
    </w:p>
  </w:footnote>
  <w:footnote w:id="17">
    <w:p w14:paraId="4B90706E" w14:textId="1AB69EC0"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00501A10" w:rsidRPr="002525D5">
        <w:rPr>
          <w:rFonts w:ascii="Times New Roman" w:hAnsi="Times New Roman" w:cs="Times New Roman"/>
        </w:rPr>
        <w:t>Yenə orada,</w:t>
      </w:r>
      <w:r w:rsidRPr="002525D5">
        <w:rPr>
          <w:rFonts w:ascii="Times New Roman" w:hAnsi="Times New Roman" w:cs="Times New Roman"/>
        </w:rPr>
        <w:t xml:space="preserve"> 88</w:t>
      </w:r>
    </w:p>
  </w:footnote>
  <w:footnote w:id="18">
    <w:p w14:paraId="7F3610F6" w14:textId="4213F30D"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Yenə orada</w:t>
      </w:r>
      <w:r w:rsidRPr="002525D5">
        <w:rPr>
          <w:rFonts w:ascii="Times New Roman" w:hAnsi="Times New Roman" w:cs="Times New Roman"/>
        </w:rPr>
        <w:t>, 82</w:t>
      </w:r>
    </w:p>
  </w:footnote>
  <w:footnote w:id="19">
    <w:p w14:paraId="5835A7E0"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Tütün məmulatlarının istifadəsinin məhdudlaşdırılması haqqında” Qanunun 10.1.1-ci maddəsi</w:t>
      </w:r>
    </w:p>
  </w:footnote>
  <w:footnote w:id="20">
    <w:p w14:paraId="1D76159E" w14:textId="7965B793"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mad. </w:t>
      </w:r>
      <w:r w:rsidRPr="002525D5">
        <w:rPr>
          <w:rFonts w:ascii="Times New Roman" w:hAnsi="Times New Roman" w:cs="Times New Roman"/>
        </w:rPr>
        <w:t>10.1.4</w:t>
      </w:r>
      <w:r w:rsidR="00501A10" w:rsidRPr="002525D5">
        <w:rPr>
          <w:rFonts w:ascii="Times New Roman" w:hAnsi="Times New Roman" w:cs="Times New Roman"/>
        </w:rPr>
        <w:t>.</w:t>
      </w:r>
    </w:p>
  </w:footnote>
  <w:footnote w:id="21">
    <w:p w14:paraId="56280EB0"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Normativ hüquqi aktlar haqqında” Konstitusiya Qanununun 13.5-ci maddəsi</w:t>
      </w:r>
    </w:p>
  </w:footnote>
  <w:footnote w:id="22">
    <w:p w14:paraId="59C849EE"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“Hukuk devletinin kanun devletine, anayasal devletin anayasalı devlete evrilmesi”, Ömer Keskinsoy, Semih Batur Kaya, Ankara Üni. Hukuk Fak. Dergisi, 70 (3) 2021: 1147-1206, 25.02.2021, səh. 1178-1179</w:t>
      </w:r>
    </w:p>
  </w:footnote>
  <w:footnote w:id="23">
    <w:p w14:paraId="73C9210D"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An Inquiry into Rule of Law, AWHO, January 29, 2013, Chandra Nath, səh 6</w:t>
      </w:r>
    </w:p>
  </w:footnote>
  <w:footnote w:id="24">
    <w:p w14:paraId="0605D7A7" w14:textId="194A23CE"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w:t>
      </w:r>
      <w:r w:rsidRPr="002525D5">
        <w:rPr>
          <w:rFonts w:ascii="Times New Roman" w:hAnsi="Times New Roman" w:cs="Times New Roman"/>
        </w:rPr>
        <w:t>6</w:t>
      </w:r>
    </w:p>
  </w:footnote>
  <w:footnote w:id="25">
    <w:p w14:paraId="7FB1D651" w14:textId="6DCD6BA2" w:rsidR="00E72DED" w:rsidRPr="002525D5" w:rsidRDefault="00E72DED"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Martin Dekarli, Regula generalis, principalis, prima veritas:  The Philosophical and Theological Principle  of Regulae Veteris et Novi Testamenti  of Matěj of Janov, səh 31</w:t>
      </w:r>
    </w:p>
  </w:footnote>
  <w:footnote w:id="26">
    <w:p w14:paraId="292ED2BF"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“Konstitusiya Məhkəməsi haqqında” Qanunun 27.2-ci maddəsi </w:t>
      </w:r>
    </w:p>
  </w:footnote>
  <w:footnote w:id="27">
    <w:p w14:paraId="0457C241"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Konstitusiya Məhkəməsi Plenumunun “E.Salmanlının şikayəti üzrə Azərbaycan Respublikası Mülki Məcəlləsinin 225.2 və Azərbaycan Respublikası Ailə Məcəlləsinin 34.1-ci maddələrinin Azərbaycan Respublikası Konstitusiyasının 29-cu maddəsinin I və III hissələrinə uyğunluğunun yoxlanılmasına dair” 28 dekabr 2023-cü il tarixli Qərarı</w:t>
      </w:r>
    </w:p>
  </w:footnote>
  <w:footnote w:id="28">
    <w:p w14:paraId="35C3FB6D"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“Məhkəmə və hakimlər haqqında” Qanunun 93-4-cü maddəsi</w:t>
      </w:r>
    </w:p>
  </w:footnote>
  <w:footnote w:id="29">
    <w:p w14:paraId="15E04040" w14:textId="386B844D" w:rsidR="001C2FD6" w:rsidRPr="002525D5" w:rsidRDefault="001C2FD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beynəlxalq müqavilələrinin bağlanması, icrası və ləğv edilməsi qaydaları haqqında” Qanunun 2-ci maddəsi</w:t>
      </w:r>
    </w:p>
  </w:footnote>
  <w:footnote w:id="30">
    <w:p w14:paraId="3A9146D6" w14:textId="2959E5D3"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E92377" w:rsidRPr="002525D5">
        <w:rPr>
          <w:rFonts w:ascii="Times New Roman" w:hAnsi="Times New Roman" w:cs="Times New Roman"/>
        </w:rPr>
        <w:t>Mesa Indra Naiborhu, Wagiman, The fundamental position of lex posterior derogat legi priori in the conflict of norms against the rights of holders of the right to justice, Jurnal Indonesia Sosial Teknologi, Vol. 5, No. 2, February 2024, səh 667</w:t>
      </w:r>
    </w:p>
  </w:footnote>
  <w:footnote w:id="31">
    <w:p w14:paraId="199C1741" w14:textId="3F290F2F"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915E71" w:rsidRPr="002525D5">
        <w:rPr>
          <w:rFonts w:ascii="Times New Roman" w:hAnsi="Times New Roman" w:cs="Times New Roman"/>
        </w:rPr>
        <w:t xml:space="preserve">Yenə orada, </w:t>
      </w:r>
      <w:r w:rsidR="008E179F" w:rsidRPr="002525D5">
        <w:rPr>
          <w:rFonts w:ascii="Times New Roman" w:hAnsi="Times New Roman" w:cs="Times New Roman"/>
        </w:rPr>
        <w:t>səh 668</w:t>
      </w:r>
    </w:p>
  </w:footnote>
  <w:footnote w:id="32">
    <w:p w14:paraId="1434E412" w14:textId="166788FF"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Yuxarıda istinad 21, mad. 23.3. </w:t>
      </w:r>
    </w:p>
  </w:footnote>
  <w:footnote w:id="33">
    <w:p w14:paraId="4C1E36A5" w14:textId="78B6A5E5"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Azərbaycan Respublikası</w:t>
      </w:r>
      <w:r w:rsidR="00BA2F9C">
        <w:rPr>
          <w:rFonts w:ascii="Times New Roman" w:hAnsi="Times New Roman" w:cs="Times New Roman"/>
        </w:rPr>
        <w:t>nın</w:t>
      </w:r>
      <w:r w:rsidRPr="002525D5">
        <w:rPr>
          <w:rFonts w:ascii="Times New Roman" w:hAnsi="Times New Roman" w:cs="Times New Roman"/>
        </w:rPr>
        <w:t xml:space="preserve"> Konstitusiyasının 156-cı maddəsinin I hissəsi</w:t>
      </w:r>
    </w:p>
  </w:footnote>
  <w:footnote w:id="34">
    <w:p w14:paraId="3E2322F2" w14:textId="0D716AA8"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maddə. 110 II hissə. </w:t>
      </w:r>
    </w:p>
  </w:footnote>
  <w:footnote w:id="35">
    <w:p w14:paraId="650070EF" w14:textId="6B338810"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maddə. </w:t>
      </w:r>
      <w:r w:rsidRPr="002525D5">
        <w:rPr>
          <w:rFonts w:ascii="Times New Roman" w:hAnsi="Times New Roman" w:cs="Times New Roman"/>
        </w:rPr>
        <w:t>82</w:t>
      </w:r>
      <w:r w:rsidR="00501A10" w:rsidRPr="002525D5">
        <w:rPr>
          <w:rFonts w:ascii="Times New Roman" w:hAnsi="Times New Roman" w:cs="Times New Roman"/>
        </w:rPr>
        <w:t>.</w:t>
      </w:r>
    </w:p>
  </w:footnote>
  <w:footnote w:id="36">
    <w:p w14:paraId="5CF9648D" w14:textId="1AEE26C6"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Yenə orada, maddə </w:t>
      </w:r>
      <w:r w:rsidRPr="002525D5">
        <w:rPr>
          <w:rFonts w:ascii="Times New Roman" w:hAnsi="Times New Roman" w:cs="Times New Roman"/>
        </w:rPr>
        <w:t>87 III hissə</w:t>
      </w:r>
      <w:r w:rsidR="00501A10" w:rsidRPr="002525D5">
        <w:rPr>
          <w:rFonts w:ascii="Times New Roman" w:hAnsi="Times New Roman" w:cs="Times New Roman"/>
        </w:rPr>
        <w:t>.</w:t>
      </w:r>
    </w:p>
  </w:footnote>
  <w:footnote w:id="37">
    <w:p w14:paraId="66936C5B" w14:textId="5C2C24FD"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01A10" w:rsidRPr="002525D5">
        <w:rPr>
          <w:rFonts w:ascii="Times New Roman" w:hAnsi="Times New Roman" w:cs="Times New Roman"/>
        </w:rPr>
        <w:t xml:space="preserve">Yuxarıda istinad 16, </w:t>
      </w:r>
      <w:r w:rsidR="00915E71" w:rsidRPr="002525D5">
        <w:rPr>
          <w:rFonts w:ascii="Times New Roman" w:hAnsi="Times New Roman" w:cs="Times New Roman"/>
        </w:rPr>
        <w:t xml:space="preserve">səh. </w:t>
      </w:r>
      <w:r w:rsidRPr="002525D5">
        <w:rPr>
          <w:rFonts w:ascii="Times New Roman" w:hAnsi="Times New Roman" w:cs="Times New Roman"/>
        </w:rPr>
        <w:t>54-55</w:t>
      </w:r>
    </w:p>
  </w:footnote>
  <w:footnote w:id="38">
    <w:p w14:paraId="40B0D7EB" w14:textId="6E9F33B0"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915E71" w:rsidRPr="002525D5">
        <w:rPr>
          <w:rFonts w:ascii="Times New Roman" w:hAnsi="Times New Roman" w:cs="Times New Roman"/>
        </w:rPr>
        <w:t>Yuxarıda istinad 16,</w:t>
      </w:r>
      <w:r w:rsidRPr="002525D5">
        <w:rPr>
          <w:rFonts w:ascii="Times New Roman" w:hAnsi="Times New Roman" w:cs="Times New Roman"/>
        </w:rPr>
        <w:t xml:space="preserve"> səh. 56</w:t>
      </w:r>
    </w:p>
  </w:footnote>
  <w:footnote w:id="39">
    <w:p w14:paraId="5B582BAF"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International Court of Justice, Germany v. Italy, (10.01.2011), section 3, 3.12.</w:t>
      </w:r>
    </w:p>
  </w:footnote>
  <w:footnote w:id="40">
    <w:p w14:paraId="30743D34"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Əmək Məcəlləsinin 74-cü maddəsi</w:t>
      </w:r>
    </w:p>
  </w:footnote>
  <w:footnote w:id="41">
    <w:p w14:paraId="16132A32" w14:textId="2BF5B72A" w:rsidR="00310C3D" w:rsidRPr="002525D5" w:rsidRDefault="00310C3D"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915E71" w:rsidRPr="002525D5">
        <w:rPr>
          <w:rFonts w:ascii="Times New Roman" w:hAnsi="Times New Roman" w:cs="Times New Roman"/>
        </w:rPr>
        <w:t xml:space="preserve">Yuxarıda istinad 21, mad. </w:t>
      </w:r>
      <w:r w:rsidRPr="002525D5">
        <w:rPr>
          <w:rFonts w:ascii="Times New Roman" w:hAnsi="Times New Roman" w:cs="Times New Roman"/>
        </w:rPr>
        <w:t>90.4</w:t>
      </w:r>
    </w:p>
  </w:footnote>
  <w:footnote w:id="42">
    <w:p w14:paraId="5DD7F870"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“Mülki və siyasi hüquqlar haqqında” 1966-cı il tarixli Beynəlxalq Paktın 26-cı maddəsi</w:t>
      </w:r>
    </w:p>
  </w:footnote>
  <w:footnote w:id="43">
    <w:p w14:paraId="4162BD86"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Glor v. Switzerland - 13444/04, Judgment 30.4.2009 [Section I], Article 14. Discrimination</w:t>
      </w:r>
    </w:p>
  </w:footnote>
  <w:footnote w:id="44">
    <w:p w14:paraId="040D998C" w14:textId="77777777"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Ensari Yücel, İstanbul Sabahattin Zaim Üniversitesi, Adam Akademi, “Avrupa İnsan Hakları Sözleşmesi ve Avrupa Birliği Direktiflerinde Ayrımcılık Yasağı Hukuku”, 6/1 2015:59-84, səh. 68</w:t>
      </w:r>
    </w:p>
  </w:footnote>
  <w:footnote w:id="45">
    <w:p w14:paraId="18C83780" w14:textId="63B7DB36"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915E71" w:rsidRPr="002525D5">
        <w:rPr>
          <w:rFonts w:ascii="Times New Roman" w:hAnsi="Times New Roman" w:cs="Times New Roman"/>
        </w:rPr>
        <w:t>Yuxarıda istinad 33, mad. 2</w:t>
      </w:r>
      <w:r w:rsidRPr="002525D5">
        <w:rPr>
          <w:rFonts w:ascii="Times New Roman" w:hAnsi="Times New Roman" w:cs="Times New Roman"/>
        </w:rPr>
        <w:t>5</w:t>
      </w:r>
      <w:r w:rsidR="00915E71" w:rsidRPr="002525D5">
        <w:rPr>
          <w:rFonts w:ascii="Times New Roman" w:hAnsi="Times New Roman" w:cs="Times New Roman"/>
        </w:rPr>
        <w:t>,</w:t>
      </w:r>
      <w:r w:rsidRPr="002525D5">
        <w:rPr>
          <w:rFonts w:ascii="Times New Roman" w:hAnsi="Times New Roman" w:cs="Times New Roman"/>
        </w:rPr>
        <w:t xml:space="preserve"> III hissə</w:t>
      </w:r>
    </w:p>
  </w:footnote>
  <w:footnote w:id="46">
    <w:p w14:paraId="32EEAA74" w14:textId="22C62F2C" w:rsidR="00CF2A7D" w:rsidRPr="002525D5" w:rsidRDefault="00CF2A7D"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00F04278" w:rsidRPr="002525D5">
        <w:rPr>
          <w:rFonts w:ascii="Times New Roman" w:hAnsi="Times New Roman" w:cs="Times New Roman"/>
        </w:rPr>
        <w:t xml:space="preserve"> Dan. 12. D, E. 2004/4382, K. 2006/539, T. 22.2.2006.</w:t>
      </w:r>
    </w:p>
  </w:footnote>
  <w:footnote w:id="47">
    <w:p w14:paraId="24377015" w14:textId="690F505A" w:rsidR="00363969" w:rsidRPr="002525D5" w:rsidRDefault="0036396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A570E" w:rsidRPr="002525D5">
        <w:rPr>
          <w:rFonts w:ascii="Times New Roman" w:hAnsi="Times New Roman" w:cs="Times New Roman"/>
        </w:rPr>
        <w:t>Ermənistanın Cinayət Məcəlləsinin</w:t>
      </w:r>
      <w:r w:rsidR="00D54A2A" w:rsidRPr="002525D5">
        <w:rPr>
          <w:rFonts w:ascii="Times New Roman" w:hAnsi="Times New Roman" w:cs="Times New Roman"/>
        </w:rPr>
        <w:t xml:space="preserve"> mad. 203</w:t>
      </w:r>
      <w:r w:rsidR="00B7212C" w:rsidRPr="002525D5">
        <w:rPr>
          <w:rFonts w:ascii="Times New Roman" w:hAnsi="Times New Roman" w:cs="Times New Roman"/>
        </w:rPr>
        <w:t>,</w:t>
      </w:r>
      <w:r w:rsidR="00FA570E" w:rsidRPr="002525D5">
        <w:rPr>
          <w:rFonts w:ascii="Times New Roman" w:hAnsi="Times New Roman" w:cs="Times New Roman"/>
        </w:rPr>
        <w:t xml:space="preserve"> </w:t>
      </w:r>
      <w:hyperlink r:id="rId1" w:history="1">
        <w:r w:rsidR="00D54A2A" w:rsidRPr="002525D5">
          <w:rPr>
            <w:rStyle w:val="Hyperlink"/>
            <w:rFonts w:ascii="Times New Roman" w:hAnsi="Times New Roman" w:cs="Times New Roman"/>
          </w:rPr>
          <w:t>https://legislationline.org/sites/default/files/2023-12/Criminal%20Code%20of%20the%20Republic%20of%20Armenia%20(2022)%20(English).pdf</w:t>
        </w:r>
      </w:hyperlink>
    </w:p>
  </w:footnote>
  <w:footnote w:id="48">
    <w:p w14:paraId="3DDA1F65" w14:textId="392C06D8" w:rsidR="00363969" w:rsidRPr="002525D5" w:rsidRDefault="0036396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A570E" w:rsidRPr="002525D5">
        <w:rPr>
          <w:rFonts w:ascii="Times New Roman" w:hAnsi="Times New Roman" w:cs="Times New Roman"/>
        </w:rPr>
        <w:t xml:space="preserve">Qazaxıstanın Cinayət Məcəlləsinin </w:t>
      </w:r>
      <w:r w:rsidR="00D54A2A" w:rsidRPr="002525D5">
        <w:rPr>
          <w:rFonts w:ascii="Times New Roman" w:hAnsi="Times New Roman" w:cs="Times New Roman"/>
        </w:rPr>
        <w:t xml:space="preserve">mad. </w:t>
      </w:r>
      <w:r w:rsidR="00FA570E" w:rsidRPr="002525D5">
        <w:rPr>
          <w:rFonts w:ascii="Times New Roman" w:hAnsi="Times New Roman" w:cs="Times New Roman"/>
        </w:rPr>
        <w:t>148.1</w:t>
      </w:r>
      <w:r w:rsidR="00B7212C" w:rsidRPr="002525D5">
        <w:rPr>
          <w:rFonts w:ascii="Times New Roman" w:hAnsi="Times New Roman" w:cs="Times New Roman"/>
        </w:rPr>
        <w:t>,</w:t>
      </w:r>
      <w:r w:rsidR="00D54A2A" w:rsidRPr="002525D5">
        <w:rPr>
          <w:rFonts w:ascii="Times New Roman" w:hAnsi="Times New Roman" w:cs="Times New Roman"/>
        </w:rPr>
        <w:t xml:space="preserve"> </w:t>
      </w:r>
      <w:r w:rsidR="00FA570E" w:rsidRPr="002525D5">
        <w:rPr>
          <w:rFonts w:ascii="Times New Roman" w:hAnsi="Times New Roman" w:cs="Times New Roman"/>
        </w:rPr>
        <w:t xml:space="preserve"> </w:t>
      </w:r>
      <w:hyperlink r:id="rId2" w:history="1">
        <w:r w:rsidR="00D54A2A" w:rsidRPr="002525D5">
          <w:rPr>
            <w:rStyle w:val="Hyperlink"/>
            <w:rFonts w:ascii="Times New Roman" w:hAnsi="Times New Roman" w:cs="Times New Roman"/>
          </w:rPr>
          <w:t>https://adilet.zan.kz/eng/docs/K970000167_</w:t>
        </w:r>
      </w:hyperlink>
    </w:p>
  </w:footnote>
  <w:footnote w:id="49">
    <w:p w14:paraId="24D0FEF6" w14:textId="32BA719E" w:rsidR="008A36D6" w:rsidRPr="002525D5" w:rsidRDefault="008A36D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D54A2A" w:rsidRPr="002525D5">
        <w:rPr>
          <w:rFonts w:ascii="Times New Roman" w:hAnsi="Times New Roman" w:cs="Times New Roman"/>
        </w:rPr>
        <w:t xml:space="preserve">Fransanın Cəza Qanunu mad. </w:t>
      </w:r>
      <w:r w:rsidR="00B7212C" w:rsidRPr="002525D5">
        <w:rPr>
          <w:rFonts w:ascii="Times New Roman" w:hAnsi="Times New Roman" w:cs="Times New Roman"/>
        </w:rPr>
        <w:t xml:space="preserve">               </w:t>
      </w:r>
      <w:r w:rsidR="00BB7E5C" w:rsidRPr="002525D5">
        <w:rPr>
          <w:rFonts w:ascii="Times New Roman" w:hAnsi="Times New Roman" w:cs="Times New Roman"/>
        </w:rPr>
        <w:t xml:space="preserve">            </w:t>
      </w:r>
      <w:r w:rsidR="00D54A2A" w:rsidRPr="002525D5">
        <w:rPr>
          <w:rFonts w:ascii="Times New Roman" w:hAnsi="Times New Roman" w:cs="Times New Roman"/>
        </w:rPr>
        <w:t>225-1</w:t>
      </w:r>
      <w:r w:rsidR="00BB7E5C" w:rsidRPr="002525D5">
        <w:rPr>
          <w:rFonts w:ascii="Times New Roman" w:hAnsi="Times New Roman" w:cs="Times New Roman"/>
        </w:rPr>
        <w:t xml:space="preserve">                                  </w:t>
      </w:r>
      <w:r w:rsidR="00B7212C" w:rsidRPr="002525D5">
        <w:rPr>
          <w:rFonts w:ascii="Times New Roman" w:hAnsi="Times New Roman" w:cs="Times New Roman"/>
        </w:rPr>
        <w:t xml:space="preserve">                                                                                                                                                          </w:t>
      </w:r>
      <w:r w:rsidR="00BB7E5C" w:rsidRPr="002525D5">
        <w:rPr>
          <w:rFonts w:ascii="Times New Roman" w:hAnsi="Times New Roman" w:cs="Times New Roman"/>
        </w:rPr>
        <w:t xml:space="preserve">    </w:t>
      </w:r>
      <w:r w:rsidR="00B7212C" w:rsidRPr="002525D5">
        <w:rPr>
          <w:rFonts w:ascii="Times New Roman" w:hAnsi="Times New Roman" w:cs="Times New Roman"/>
        </w:rPr>
        <w:t>,</w:t>
      </w:r>
      <w:r w:rsidR="00D54A2A" w:rsidRPr="002525D5">
        <w:rPr>
          <w:rFonts w:ascii="Times New Roman" w:hAnsi="Times New Roman" w:cs="Times New Roman"/>
        </w:rPr>
        <w:t xml:space="preserve"> </w:t>
      </w:r>
      <w:hyperlink r:id="rId3" w:history="1">
        <w:r w:rsidR="00B7212C" w:rsidRPr="002525D5">
          <w:rPr>
            <w:rStyle w:val="Hyperlink"/>
            <w:rFonts w:ascii="Times New Roman" w:hAnsi="Times New Roman" w:cs="Times New Roman"/>
          </w:rPr>
          <w:t>https://www.equalrightstrust.org/ertdocumentbank/french_penal_code_33.pdf</w:t>
        </w:r>
      </w:hyperlink>
    </w:p>
  </w:footnote>
  <w:footnote w:id="50">
    <w:p w14:paraId="31809416" w14:textId="53E54E9F" w:rsidR="008A36D6" w:rsidRPr="002525D5" w:rsidRDefault="008A36D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BB7E5C" w:rsidRPr="002525D5">
        <w:rPr>
          <w:rFonts w:ascii="Times New Roman" w:hAnsi="Times New Roman" w:cs="Times New Roman"/>
        </w:rPr>
        <w:t>Yenə orada, mad. 225-2</w:t>
      </w:r>
    </w:p>
  </w:footnote>
  <w:footnote w:id="51">
    <w:p w14:paraId="408E0838" w14:textId="7EFBAF3E" w:rsidR="00476687" w:rsidRPr="002525D5" w:rsidRDefault="00476687"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Jean Gottmann, Ekistics, The role of capital cities, november</w:t>
      </w:r>
      <w:r w:rsidR="00853FAE" w:rsidRPr="002525D5">
        <w:rPr>
          <w:rFonts w:ascii="Times New Roman" w:hAnsi="Times New Roman" w:cs="Times New Roman"/>
        </w:rPr>
        <w:t xml:space="preserve"> </w:t>
      </w:r>
      <w:r w:rsidRPr="002525D5">
        <w:rPr>
          <w:rFonts w:ascii="Times New Roman" w:hAnsi="Times New Roman" w:cs="Times New Roman"/>
        </w:rPr>
        <w:t>1977, Vol. 44, No. 264, URBAN SYSTEMS (NOVEMBER 1977), səh 241-242</w:t>
      </w:r>
    </w:p>
  </w:footnote>
  <w:footnote w:id="52">
    <w:p w14:paraId="4B8C33DE" w14:textId="41830351"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Yuxarıda istinad 33, mad.</w:t>
      </w:r>
      <w:r w:rsidRPr="002525D5">
        <w:rPr>
          <w:rFonts w:ascii="Times New Roman" w:hAnsi="Times New Roman" w:cs="Times New Roman"/>
        </w:rPr>
        <w:t xml:space="preserve"> 22</w:t>
      </w:r>
    </w:p>
  </w:footnote>
  <w:footnote w:id="53">
    <w:p w14:paraId="5CAEAF87" w14:textId="7A958BBA"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E85520">
        <w:rPr>
          <w:rFonts w:ascii="Times New Roman" w:hAnsi="Times New Roman" w:cs="Times New Roman"/>
        </w:rPr>
        <w:t>https://www.e-gov.az/az/content/read/23</w:t>
      </w:r>
    </w:p>
  </w:footnote>
  <w:footnote w:id="54">
    <w:p w14:paraId="3490ACC1" w14:textId="1B4FD313" w:rsidR="00C80196" w:rsidRPr="002525D5" w:rsidRDefault="00C8019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Yunis Xəlilov, “Azərbaycan Respublikası Konstitusiyasının preambulası və ümumi müddəalarının şərhi”, Bakı, “Qanun”</w:t>
      </w:r>
      <w:r w:rsidR="000C35D7">
        <w:rPr>
          <w:rFonts w:ascii="Times New Roman" w:hAnsi="Times New Roman" w:cs="Times New Roman"/>
        </w:rPr>
        <w:t>, (</w:t>
      </w:r>
      <w:r w:rsidRPr="002525D5">
        <w:rPr>
          <w:rFonts w:ascii="Times New Roman" w:hAnsi="Times New Roman" w:cs="Times New Roman"/>
        </w:rPr>
        <w:t>2007</w:t>
      </w:r>
      <w:r w:rsidR="000C35D7">
        <w:rPr>
          <w:rFonts w:ascii="Times New Roman" w:hAnsi="Times New Roman" w:cs="Times New Roman"/>
        </w:rPr>
        <w:t>)</w:t>
      </w:r>
      <w:r w:rsidRPr="002525D5">
        <w:rPr>
          <w:rFonts w:ascii="Times New Roman" w:hAnsi="Times New Roman" w:cs="Times New Roman"/>
        </w:rPr>
        <w:t>, səh. 213</w:t>
      </w:r>
    </w:p>
  </w:footnote>
  <w:footnote w:id="55">
    <w:p w14:paraId="7007ABDA" w14:textId="7B3B5E97" w:rsidR="00853FAE" w:rsidRPr="002525D5" w:rsidRDefault="00853FA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153</w:t>
      </w:r>
    </w:p>
  </w:footnote>
  <w:footnote w:id="56">
    <w:p w14:paraId="2521BBC6" w14:textId="67B893BF"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152</w:t>
      </w:r>
    </w:p>
  </w:footnote>
  <w:footnote w:id="57">
    <w:p w14:paraId="1A2D5BE5" w14:textId="03E9B4F2"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Yenə orada, yuxarıda istinad 55</w:t>
      </w:r>
    </w:p>
  </w:footnote>
  <w:footnote w:id="58">
    <w:p w14:paraId="592B262C" w14:textId="77777777"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International Court of Justice Germany v Italy, (10.01.2011), section 3, 3.12</w:t>
      </w:r>
    </w:p>
  </w:footnote>
  <w:footnote w:id="59">
    <w:p w14:paraId="676458D9" w14:textId="77777777"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Kemal Gözler, “Anayasa Hukukunun Genel Teorisi”, Bursa, Ekin, 2011, c.I, s.269-280</w:t>
      </w:r>
    </w:p>
  </w:footnote>
  <w:footnote w:id="60">
    <w:p w14:paraId="4DA5F77D" w14:textId="45FB1AD6" w:rsidR="00443CD7" w:rsidRPr="002525D5" w:rsidRDefault="00443CD7"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Pr="002525D5">
        <w:rPr>
          <w:rFonts w:ascii="Times New Roman" w:hAnsi="Times New Roman" w:cs="Times New Roman"/>
          <w:color w:val="222222"/>
          <w:shd w:val="clear" w:color="auto" w:fill="FFFFFF"/>
        </w:rPr>
        <w:t>Todd Weiler</w:t>
      </w:r>
      <w:r w:rsidRPr="002525D5">
        <w:rPr>
          <w:rFonts w:ascii="Times New Roman" w:hAnsi="Times New Roman" w:cs="Times New Roman"/>
          <w:color w:val="000000" w:themeColor="text1"/>
        </w:rPr>
        <w:t xml:space="preserve"> , “</w:t>
      </w:r>
      <w:hyperlink r:id="rId4" w:history="1">
        <w:r w:rsidRPr="002525D5">
          <w:rPr>
            <w:rStyle w:val="Hyperlink"/>
            <w:rFonts w:ascii="Times New Roman" w:hAnsi="Times New Roman" w:cs="Times New Roman"/>
            <w:color w:val="000000" w:themeColor="text1"/>
            <w:u w:val="none"/>
            <w:shd w:val="clear" w:color="auto" w:fill="FFFFFF"/>
          </w:rPr>
          <w:t>Metalclad v. Mexico: A play in three parts</w:t>
        </w:r>
      </w:hyperlink>
      <w:r w:rsidRPr="002525D5">
        <w:rPr>
          <w:rFonts w:ascii="Times New Roman" w:hAnsi="Times New Roman" w:cs="Times New Roman"/>
          <w:color w:val="222222"/>
          <w:shd w:val="clear" w:color="auto" w:fill="FFFFFF"/>
        </w:rPr>
        <w:t xml:space="preserve"> The Journal of World Investment &amp; Trade”, 2001/1/1, Volume 2, səh 22</w:t>
      </w:r>
    </w:p>
  </w:footnote>
  <w:footnote w:id="61">
    <w:p w14:paraId="3FE4B553" w14:textId="77777777" w:rsidR="00CA13F9" w:rsidRPr="002525D5" w:rsidRDefault="00CA13F9" w:rsidP="006B1132">
      <w:pPr>
        <w:spacing w:after="0"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Konstitusiya Məhkəməsi Plenumunun “Azərbaycan Respublikası Konstitusiyasının 126-cı maddəsində və bir sıra normativ hüquqi aktlarda nəzərdə tutulmuş “ali hüquq təhsilli” müddəasının  şərh edilməsinə dair” Qərarı</w:t>
      </w:r>
    </w:p>
  </w:footnote>
  <w:footnote w:id="62">
    <w:p w14:paraId="440D04EC" w14:textId="77777777"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“Təhsil haqqında” Qanunun 22.3-cü maddəsi</w:t>
      </w:r>
    </w:p>
  </w:footnote>
  <w:footnote w:id="63">
    <w:p w14:paraId="50BCF9AB" w14:textId="2D0BF4C5"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INS v. National Ctr. for Immigrants’</w:t>
      </w:r>
      <w:r w:rsidR="00F275C4" w:rsidRPr="002525D5">
        <w:rPr>
          <w:rFonts w:ascii="Times New Roman" w:hAnsi="Times New Roman" w:cs="Times New Roman"/>
        </w:rPr>
        <w:t xml:space="preserve"> </w:t>
      </w:r>
      <w:r w:rsidRPr="002525D5">
        <w:rPr>
          <w:rFonts w:ascii="Times New Roman" w:hAnsi="Times New Roman" w:cs="Times New Roman"/>
        </w:rPr>
        <w:t>Rights, Inc., 502 U.S. 183, 189 (1991) (per Stevens, J.).</w:t>
      </w:r>
    </w:p>
  </w:footnote>
  <w:footnote w:id="64">
    <w:p w14:paraId="34B02FF4" w14:textId="61735F01" w:rsidR="00B62072" w:rsidRPr="002525D5" w:rsidRDefault="00B6207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21, mad. </w:t>
      </w:r>
      <w:r w:rsidRPr="002525D5">
        <w:rPr>
          <w:rFonts w:ascii="Times New Roman" w:hAnsi="Times New Roman" w:cs="Times New Roman"/>
        </w:rPr>
        <w:t>25.3</w:t>
      </w:r>
    </w:p>
  </w:footnote>
  <w:footnote w:id="65">
    <w:p w14:paraId="190AA97A" w14:textId="77777777"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Wissenschaftliche Dienste (2012). Das Europäische Übereinkommen über die Staatsangehörigkeit, WD 3 – 3000 – 083/12,  səh 4</w:t>
      </w:r>
    </w:p>
  </w:footnote>
  <w:footnote w:id="66">
    <w:p w14:paraId="491479AC" w14:textId="77777777" w:rsidR="00CA13F9" w:rsidRPr="002525D5" w:rsidRDefault="00CA13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Utah Junk Co. v. Porter, 328 U.S. 39, 44 (1946) (per Frankfurter, J.)</w:t>
      </w:r>
    </w:p>
  </w:footnote>
  <w:footnote w:id="67">
    <w:p w14:paraId="6D83240F" w14:textId="46D194DB"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Milli Elmlər Akademiyası, Nəsimi adına Dilçilik İnstitutu, Azərbaycan dilinin izahlı lüğəti, IV cild, Bakı, “Şərq-Qərb”, 2006, səh. 307.</w:t>
      </w:r>
    </w:p>
  </w:footnote>
  <w:footnote w:id="68">
    <w:p w14:paraId="31E14824" w14:textId="51B1DA49"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Y</w:t>
      </w:r>
      <w:r w:rsidR="004F63F4" w:rsidRPr="002525D5">
        <w:rPr>
          <w:rFonts w:ascii="Times New Roman" w:hAnsi="Times New Roman" w:cs="Times New Roman"/>
        </w:rPr>
        <w:t>enə orada,</w:t>
      </w:r>
      <w:r w:rsidRPr="002525D5">
        <w:rPr>
          <w:rFonts w:ascii="Times New Roman" w:hAnsi="Times New Roman" w:cs="Times New Roman"/>
        </w:rPr>
        <w:t xml:space="preserve"> səh. 539.</w:t>
      </w:r>
    </w:p>
  </w:footnote>
  <w:footnote w:id="69">
    <w:p w14:paraId="5BCA641F" w14:textId="5648A001"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Yuxarıda istinad 33, mad.</w:t>
      </w:r>
      <w:r w:rsidRPr="002525D5">
        <w:rPr>
          <w:rFonts w:ascii="Times New Roman" w:hAnsi="Times New Roman" w:cs="Times New Roman"/>
        </w:rPr>
        <w:t xml:space="preserve"> 26</w:t>
      </w:r>
      <w:r w:rsidR="004F63F4" w:rsidRPr="002525D5">
        <w:rPr>
          <w:rFonts w:ascii="Times New Roman" w:hAnsi="Times New Roman" w:cs="Times New Roman"/>
        </w:rPr>
        <w:t>,</w:t>
      </w:r>
      <w:r w:rsidRPr="002525D5">
        <w:rPr>
          <w:rFonts w:ascii="Times New Roman" w:hAnsi="Times New Roman" w:cs="Times New Roman"/>
        </w:rPr>
        <w:t xml:space="preserve"> II hissə</w:t>
      </w:r>
    </w:p>
  </w:footnote>
  <w:footnote w:id="70">
    <w:p w14:paraId="28127842" w14:textId="69D7C6FA"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29</w:t>
      </w:r>
      <w:r w:rsidR="004F63F4" w:rsidRPr="002525D5">
        <w:rPr>
          <w:rFonts w:ascii="Times New Roman" w:hAnsi="Times New Roman" w:cs="Times New Roman"/>
        </w:rPr>
        <w:t xml:space="preserve">, </w:t>
      </w:r>
      <w:r w:rsidRPr="002525D5">
        <w:rPr>
          <w:rFonts w:ascii="Times New Roman" w:hAnsi="Times New Roman" w:cs="Times New Roman"/>
        </w:rPr>
        <w:t>VII hissə</w:t>
      </w:r>
    </w:p>
  </w:footnote>
  <w:footnote w:id="71">
    <w:p w14:paraId="6386A60B" w14:textId="1933814E"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51</w:t>
      </w:r>
      <w:r w:rsidR="004F63F4" w:rsidRPr="002525D5">
        <w:rPr>
          <w:rFonts w:ascii="Times New Roman" w:hAnsi="Times New Roman" w:cs="Times New Roman"/>
        </w:rPr>
        <w:t>,</w:t>
      </w:r>
      <w:r w:rsidRPr="002525D5">
        <w:rPr>
          <w:rFonts w:ascii="Times New Roman" w:hAnsi="Times New Roman" w:cs="Times New Roman"/>
        </w:rPr>
        <w:t xml:space="preserve"> II hissə</w:t>
      </w:r>
    </w:p>
  </w:footnote>
  <w:footnote w:id="72">
    <w:p w14:paraId="31607583" w14:textId="1AF41BA4"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35</w:t>
      </w:r>
      <w:r w:rsidR="004F63F4" w:rsidRPr="002525D5">
        <w:rPr>
          <w:rFonts w:ascii="Times New Roman" w:hAnsi="Times New Roman" w:cs="Times New Roman"/>
        </w:rPr>
        <w:t>,</w:t>
      </w:r>
      <w:r w:rsidRPr="002525D5">
        <w:rPr>
          <w:rFonts w:ascii="Times New Roman" w:hAnsi="Times New Roman" w:cs="Times New Roman"/>
        </w:rPr>
        <w:t xml:space="preserve"> VIII hissə</w:t>
      </w:r>
    </w:p>
  </w:footnote>
  <w:footnote w:id="73">
    <w:p w14:paraId="2994902C" w14:textId="372E75B0"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 xml:space="preserve">Yuxarıda istinad 33, mad. </w:t>
      </w:r>
      <w:r w:rsidRPr="002525D5">
        <w:rPr>
          <w:rFonts w:ascii="Times New Roman" w:hAnsi="Times New Roman" w:cs="Times New Roman"/>
        </w:rPr>
        <w:t>38</w:t>
      </w:r>
      <w:r w:rsidR="004F63F4" w:rsidRPr="002525D5">
        <w:rPr>
          <w:rFonts w:ascii="Times New Roman" w:hAnsi="Times New Roman" w:cs="Times New Roman"/>
        </w:rPr>
        <w:t>,</w:t>
      </w:r>
      <w:r w:rsidRPr="002525D5">
        <w:rPr>
          <w:rFonts w:ascii="Times New Roman" w:hAnsi="Times New Roman" w:cs="Times New Roman"/>
        </w:rPr>
        <w:t xml:space="preserve"> V hissə</w:t>
      </w:r>
    </w:p>
  </w:footnote>
  <w:footnote w:id="74">
    <w:p w14:paraId="1E106B52" w14:textId="324FE040"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Konstitusiya Məhkəməsi Plenumunun “Azərbaycan Respublikası Mülki Məcəlləsinin 1194-cü maddəsinin şərh edilməsinə dair” 22 aprel 2014-cü il tarixli Qərarı</w:t>
      </w:r>
    </w:p>
  </w:footnote>
  <w:footnote w:id="75">
    <w:p w14:paraId="23D18CA0" w14:textId="506D35E0" w:rsidR="00CF13B0" w:rsidRPr="002525D5" w:rsidRDefault="00CF13B0" w:rsidP="006B1132">
      <w:pPr>
        <w:spacing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Konstitusiya Məhkəməsi Plenumunun “Azərbaycan Respublikası Konstitusiyasının 17-ci maddəsinin I hissəsi, 29-cu maddəsinin I və VII hissələri baxımından Azərbaycan Respublikası Mülki Məcəlləsinin 1193 və 1194-cü maddələrinin həmin Məcəllənin 372, 373, 1166, 1202.2 və 1255-ci maddələri ilə əlaqəli şəkildə şərh edilməsinə dair” 21 iyun 2024-cü il tarixli Qərarı </w:t>
      </w:r>
    </w:p>
  </w:footnote>
  <w:footnote w:id="76">
    <w:p w14:paraId="4F0741F4" w14:textId="08B8B369"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Konstitusiya Məhkəməsi Plenumunun “Azərbaycan Respublikası Mülki Məcəlləsinin 1246, 1248.1 və 1268.2-ci maddələrinin əlaqəli şəkildə şərh edilməsinə dair” 14 oktyabr 2022-ci il tarixli Qərarı</w:t>
      </w:r>
    </w:p>
  </w:footnote>
  <w:footnote w:id="77">
    <w:p w14:paraId="0A46A425" w14:textId="00C382FD"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Konstitusiya Məhkəməsi Plenumunun “Azərbaycan Respublikası Mülki Məcəlləsinin 1246 və 1273-1-ci maddələrinin Azərbaycan Respublikası Konstitusiyasının 29-cu maddəsinin VII hissəsinə uyğunluğunun yoxlanılmasına dair” 26 dekabr 2023-cü il tarixli Qərarı</w:t>
      </w:r>
    </w:p>
  </w:footnote>
  <w:footnote w:id="78">
    <w:p w14:paraId="34636926" w14:textId="01EA9B68" w:rsidR="00CF13B0" w:rsidRPr="002525D5" w:rsidRDefault="00CF13B0" w:rsidP="006B1132">
      <w:pPr>
        <w:spacing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bax: 30 iyun 2017-ci il tarixli “İşsizlikdən sığorta haqqında”, 29 iyun 2018-ci il tarixli “Məşğulluq haqqında” Azərbaycan Respublikasının Qanunları </w:t>
      </w:r>
    </w:p>
  </w:footnote>
  <w:footnote w:id="79">
    <w:p w14:paraId="12B6C37A" w14:textId="14CC9607"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D</w:t>
      </w:r>
      <w:r w:rsidRPr="002525D5">
        <w:rPr>
          <w:rFonts w:ascii="Times New Roman" w:hAnsi="Times New Roman" w:cs="Times New Roman"/>
        </w:rPr>
        <w:t>aha ətraflı bax: Azərbaycan Respublikasının Prezidentinin “Məşğulluq Strategiyasının həyata keçirilməsinə dair 2020–2025-ci illər üçün Tədbirlər Planı”nın təsdiq edilməsi haqqında” 13 fevral 2020-ci il tarixli Sərəncamı</w:t>
      </w:r>
    </w:p>
  </w:footnote>
  <w:footnote w:id="80">
    <w:p w14:paraId="32130B03" w14:textId="28052BA3"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Sahib Məmmədov, “Avropaya inteqrasiya edən Azərbaycanda məşğulluq siyasəti”, Bakı-2008, səh. 4</w:t>
      </w:r>
    </w:p>
  </w:footnote>
  <w:footnote w:id="81">
    <w:p w14:paraId="4E13ADDA" w14:textId="04EA6E39" w:rsidR="00CF13B0" w:rsidRPr="002525D5" w:rsidRDefault="00CF13B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The Federal Job Guarantee – A Policy to Achieve Permanent Full Employment, Mark Paul, William Darity, Jr, and Darrick Hamilton, March 9, 2018, səh. 4</w:t>
      </w:r>
    </w:p>
  </w:footnote>
  <w:footnote w:id="82">
    <w:p w14:paraId="2E2C5F39" w14:textId="6F83141D" w:rsidR="00FA570E" w:rsidRPr="002525D5" w:rsidRDefault="00FA570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Normativ hüquqi aktlar haqqında” Azərbaycan Respublikasının Konstitusiya Qanununun 1.0.9-cu maddəsi</w:t>
      </w:r>
    </w:p>
  </w:footnote>
  <w:footnote w:id="83">
    <w:p w14:paraId="35678639" w14:textId="77711362" w:rsidR="00FA570E" w:rsidRPr="002525D5" w:rsidRDefault="00FA570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 Konstitusiya Məhkəməsinin Plenumunun “E.Axundovun məhkəməyə müraciət hüququnun pozulması barədə şikayətinə dair” 6 oktyabr 2023-cü il tarixli Qərarı</w:t>
      </w:r>
    </w:p>
  </w:footnote>
  <w:footnote w:id="84">
    <w:p w14:paraId="534D5942" w14:textId="2CBC3F57" w:rsidR="00FA2E09" w:rsidRDefault="00FA2E09">
      <w:pPr>
        <w:pStyle w:val="FootnoteText"/>
      </w:pPr>
      <w:r>
        <w:rPr>
          <w:rStyle w:val="FootnoteReference"/>
        </w:rPr>
        <w:footnoteRef/>
      </w:r>
      <w:r>
        <w:t xml:space="preserve"> </w:t>
      </w:r>
      <w:r w:rsidRPr="002525D5">
        <w:rPr>
          <w:rFonts w:ascii="Times New Roman" w:hAnsi="Times New Roman" w:cs="Times New Roman"/>
        </w:rPr>
        <w:t>Yuxarıda istinad 21, mad. 90.4</w:t>
      </w:r>
    </w:p>
  </w:footnote>
  <w:footnote w:id="85">
    <w:p w14:paraId="7F958C10" w14:textId="0BDC5FAC" w:rsidR="008A36D6" w:rsidRPr="002525D5" w:rsidRDefault="008A36D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630606" w:rsidRPr="002525D5">
        <w:rPr>
          <w:rFonts w:ascii="Times New Roman" w:hAnsi="Times New Roman" w:cs="Times New Roman"/>
        </w:rPr>
        <w:t>F. Y. Səməndərov, “Cinayət hüququ. Ümumi hissə”, Dərslik (2018), səh. 121</w:t>
      </w:r>
    </w:p>
  </w:footnote>
  <w:footnote w:id="86">
    <w:p w14:paraId="425769FF" w14:textId="01E9C2F1" w:rsidR="005C5B95" w:rsidRPr="002525D5" w:rsidRDefault="005C5B95"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Vaqif Nəsirov, “Boşluq anlayışı, növləri və boşluqların aradan qaldırılması mexanizmi pozitiv hüquq kontekstində”, Bakı Dövlət Universiteti Tələbə Hüquq Jurnalı (2015), səh 12</w:t>
      </w:r>
    </w:p>
  </w:footnote>
  <w:footnote w:id="87">
    <w:p w14:paraId="1F6028C4" w14:textId="2279AEDB" w:rsidR="00CB1E9C" w:rsidRPr="002525D5" w:rsidRDefault="00CB1E9C"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0474A2" w:rsidRPr="002525D5">
        <w:rPr>
          <w:rFonts w:ascii="Times New Roman" w:hAnsi="Times New Roman" w:cs="Times New Roman"/>
        </w:rPr>
        <w:t xml:space="preserve">Yuxarıda istinad 59, </w:t>
      </w:r>
      <w:r w:rsidR="001F6C5E" w:rsidRPr="002525D5">
        <w:rPr>
          <w:rFonts w:ascii="Times New Roman" w:hAnsi="Times New Roman" w:cs="Times New Roman"/>
        </w:rPr>
        <w:t>səh. 280-284.</w:t>
      </w:r>
    </w:p>
  </w:footnote>
  <w:footnote w:id="88">
    <w:p w14:paraId="0D285D88" w14:textId="648A4D81" w:rsidR="001F6C5E" w:rsidRPr="002525D5" w:rsidRDefault="001F6C5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Könül İmamverdiyeva, “Azərbaycanın dövlət rəmzlərinin təşəkkül və inkişaf tarixindən”, Azərbaycan Respublikası Prezidentinin İşlər İdarəsinin Prezident Kitabxanası, səh. 58</w:t>
      </w:r>
    </w:p>
  </w:footnote>
  <w:footnote w:id="89">
    <w:p w14:paraId="3111D277" w14:textId="50EA8161" w:rsidR="001F6C5E" w:rsidRPr="002525D5" w:rsidRDefault="001F6C5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Könül İmamverdiyeva, “Azərbaycanın Dövlət bayrağı milli dövlətçiliyimizin və müstəqilliyimizin rəmzidir:</w:t>
      </w:r>
      <w:r w:rsidR="007B7457" w:rsidRPr="002525D5">
        <w:rPr>
          <w:rFonts w:ascii="Times New Roman" w:hAnsi="Times New Roman" w:cs="Times New Roman"/>
        </w:rPr>
        <w:t xml:space="preserve"> </w:t>
      </w:r>
      <w:r w:rsidRPr="002525D5">
        <w:rPr>
          <w:rFonts w:ascii="Times New Roman" w:hAnsi="Times New Roman" w:cs="Times New Roman"/>
        </w:rPr>
        <w:t>9 Noyabr Dövlət Bayrağı Günüdür”,  Azərbaycan Respublikası Prezidentinin İşlər İdarəsinin Prezident Kitabxanası, səh. 210</w:t>
      </w:r>
    </w:p>
  </w:footnote>
  <w:footnote w:id="90">
    <w:p w14:paraId="7A157803" w14:textId="08274F7F" w:rsidR="002525D5" w:rsidRPr="002525D5" w:rsidRDefault="002525D5"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Cinayət Məcəlləsinin 324-cü maddəsi</w:t>
      </w:r>
    </w:p>
  </w:footnote>
  <w:footnote w:id="91">
    <w:p w14:paraId="0B4C4FCD" w14:textId="63E6CA7E" w:rsidR="002525D5" w:rsidRPr="002525D5" w:rsidRDefault="002525D5"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İnzibati Xətalar Məcəlləsinin 584-cü maddəsi</w:t>
      </w:r>
    </w:p>
  </w:footnote>
  <w:footnote w:id="92">
    <w:p w14:paraId="27FE1D85" w14:textId="621AAB7B" w:rsidR="006B4502" w:rsidRPr="002525D5" w:rsidRDefault="006B450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Dövlət Himnindən istifadə qaydaları haqqında” Azərbaycan Respublikasının Qanunu, mad. 4.0.3, mad. 4.0.4</w:t>
      </w:r>
    </w:p>
  </w:footnote>
  <w:footnote w:id="93">
    <w:p w14:paraId="66FE4A1B" w14:textId="66D7270C" w:rsidR="006B4502" w:rsidRPr="002525D5" w:rsidRDefault="006B450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Yenə orada</w:t>
      </w:r>
      <w:r w:rsidRPr="002525D5">
        <w:rPr>
          <w:rFonts w:ascii="Times New Roman" w:hAnsi="Times New Roman" w:cs="Times New Roman"/>
        </w:rPr>
        <w:t>, mad. 9</w:t>
      </w:r>
    </w:p>
  </w:footnote>
  <w:footnote w:id="94">
    <w:p w14:paraId="4CCE45B3" w14:textId="684EE058" w:rsidR="007C2B70" w:rsidRPr="002525D5" w:rsidRDefault="007C2B70" w:rsidP="006B1132">
      <w:pPr>
        <w:spacing w:line="240" w:lineRule="auto"/>
        <w:jc w:val="both"/>
        <w:rPr>
          <w:rFonts w:ascii="Times New Roman" w:hAnsi="Times New Roman" w:cs="Times New Roman"/>
        </w:rPr>
      </w:pPr>
      <w:r w:rsidRPr="002525D5">
        <w:rPr>
          <w:rStyle w:val="FootnoteReference"/>
          <w:rFonts w:ascii="Times New Roman" w:hAnsi="Times New Roman" w:cs="Times New Roman"/>
          <w:sz w:val="22"/>
          <w:szCs w:val="22"/>
        </w:rPr>
        <w:footnoteRef/>
      </w:r>
      <w:r w:rsidRPr="002525D5">
        <w:rPr>
          <w:rFonts w:ascii="Times New Roman" w:hAnsi="Times New Roman" w:cs="Times New Roman"/>
          <w:sz w:val="22"/>
          <w:szCs w:val="22"/>
        </w:rPr>
        <w:t xml:space="preserve"> </w:t>
      </w:r>
      <w:r w:rsidRPr="002525D5">
        <w:rPr>
          <w:rFonts w:ascii="Times New Roman" w:hAnsi="Times New Roman" w:cs="Times New Roman"/>
          <w:sz w:val="20"/>
          <w:szCs w:val="20"/>
        </w:rPr>
        <w:t>Yusifova, G. (2024), “Əxlaqi və Hüquqi Reallıq Mədəniyyət Sistemində”, Akademik Tarih ve Düşünce Dergisi, səh. 1641</w:t>
      </w:r>
    </w:p>
  </w:footnote>
  <w:footnote w:id="95">
    <w:p w14:paraId="2213F868" w14:textId="3A0831AF" w:rsidR="006B4502" w:rsidRPr="002525D5" w:rsidRDefault="006B4502"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4F63F4" w:rsidRPr="002525D5">
        <w:rPr>
          <w:rFonts w:ascii="Times New Roman" w:hAnsi="Times New Roman" w:cs="Times New Roman"/>
        </w:rPr>
        <w:t>Yuxarıda istinad 21, m</w:t>
      </w:r>
      <w:r w:rsidRPr="002525D5">
        <w:rPr>
          <w:rFonts w:ascii="Times New Roman" w:hAnsi="Times New Roman" w:cs="Times New Roman"/>
        </w:rPr>
        <w:t>ad. 13.5.</w:t>
      </w:r>
    </w:p>
  </w:footnote>
  <w:footnote w:id="96">
    <w:p w14:paraId="2BAE2CEA" w14:textId="407453DA" w:rsidR="00860EF9" w:rsidRPr="002525D5" w:rsidRDefault="00860E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Aqil Məmmədov, “Azad iqtisadi zonalar Azərbaycana nə verəcək?” </w:t>
      </w:r>
      <w:hyperlink r:id="rId5" w:history="1">
        <w:r w:rsidR="00F5413E" w:rsidRPr="00F5413E">
          <w:rPr>
            <w:rStyle w:val="Hyperlink"/>
            <w:rFonts w:ascii="Times New Roman" w:hAnsi="Times New Roman" w:cs="Times New Roman"/>
          </w:rPr>
          <w:t>https://apa.az/blog/blog-single/azad-iqtisadi-zonalar-azerbaycana-ne-verecek-94</w:t>
        </w:r>
      </w:hyperlink>
    </w:p>
  </w:footnote>
  <w:footnote w:id="97">
    <w:p w14:paraId="269E6DB3" w14:textId="086C6334" w:rsidR="00860EF9" w:rsidRPr="002525D5" w:rsidRDefault="00860E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Nəsrullayeva Şəfəq Nemət qızı, “İxrac-istehsal zonalarının fəaliyyət prinsipləri və xüsusiyyətləri” mövzusunda magistr dissertasiyası, BAKI-2016, səh. 7</w:t>
      </w:r>
    </w:p>
  </w:footnote>
  <w:footnote w:id="98">
    <w:p w14:paraId="259A27AD" w14:textId="54136A3F" w:rsidR="00860EF9" w:rsidRPr="002525D5" w:rsidRDefault="00860EF9" w:rsidP="006B1132">
      <w:pPr>
        <w:spacing w:line="240" w:lineRule="auto"/>
        <w:jc w:val="both"/>
        <w:rPr>
          <w:rFonts w:ascii="Times New Roman" w:hAnsi="Times New Roman" w:cs="Times New Roman"/>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“Ələt Azad İqtisadi Zonası və Qeydiyyat”  </w:t>
      </w:r>
      <w:hyperlink r:id="rId6" w:history="1">
        <w:r w:rsidR="00F5413E" w:rsidRPr="00F5413E">
          <w:rPr>
            <w:rStyle w:val="Hyperlink"/>
            <w:rFonts w:ascii="Times New Roman" w:hAnsi="Times New Roman" w:cs="Times New Roman"/>
            <w:sz w:val="20"/>
            <w:szCs w:val="20"/>
          </w:rPr>
          <w:t>https://www.caspianlegalcenter.az/az/insights/more/alat-free-zone</w:t>
        </w:r>
      </w:hyperlink>
    </w:p>
  </w:footnote>
  <w:footnote w:id="99">
    <w:p w14:paraId="176D2D5E" w14:textId="38D46087" w:rsidR="00860EF9" w:rsidRPr="002525D5" w:rsidRDefault="00860EF9" w:rsidP="006B1132">
      <w:pPr>
        <w:spacing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“İlham Əliyev Ələt Azad İqtisadi Zonasının təməlini qoyub, Azərbaycan Televiziyasına müsahibə verib” </w:t>
      </w:r>
      <w:hyperlink r:id="rId7" w:history="1">
        <w:r w:rsidR="00F5413E" w:rsidRPr="00F5413E">
          <w:rPr>
            <w:rStyle w:val="Hyperlink"/>
            <w:rFonts w:ascii="Times New Roman" w:hAnsi="Times New Roman" w:cs="Times New Roman"/>
            <w:sz w:val="20"/>
            <w:szCs w:val="20"/>
          </w:rPr>
          <w:t>https://president.az/az/articles/view/52363</w:t>
        </w:r>
      </w:hyperlink>
      <w:r w:rsidRPr="002525D5">
        <w:rPr>
          <w:rFonts w:ascii="Times New Roman" w:hAnsi="Times New Roman" w:cs="Times New Roman"/>
          <w:sz w:val="20"/>
          <w:szCs w:val="20"/>
        </w:rPr>
        <w:t>, 01.07.2018</w:t>
      </w:r>
    </w:p>
  </w:footnote>
  <w:footnote w:id="100">
    <w:p w14:paraId="74291206" w14:textId="79101709" w:rsidR="00860EF9" w:rsidRPr="002525D5" w:rsidRDefault="00860E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Ramiz Məhərrəmov, “Ələt azad iqtisadi zonasında vergitutma məsələləri”, səh. 64</w:t>
      </w:r>
    </w:p>
  </w:footnote>
  <w:footnote w:id="101">
    <w:p w14:paraId="28C68E6B" w14:textId="5AF170F0" w:rsidR="00860EF9" w:rsidRPr="002525D5" w:rsidRDefault="00860EF9"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İsmayılov Fuad Nazim oğlu, “Azərbaycanın iqtisadi inkişafı prosesində azad iqtisadi zonaların rolu mövzusunda” magistr dissertasiyası, BAKI-2018, səh. 11</w:t>
      </w:r>
    </w:p>
  </w:footnote>
  <w:footnote w:id="102">
    <w:p w14:paraId="655EBE37" w14:textId="304DD800" w:rsidR="00860EF9" w:rsidRPr="002525D5" w:rsidRDefault="00860EF9" w:rsidP="006B1132">
      <w:pPr>
        <w:spacing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Azərbaycan Respublikasının Konstitusiya, Azərbaycan Respublikasının Cinayət Məcəlləsi, “Cinayət yolu ilə əldə edilmiş əmlakın leqallaşdırılmasına və terrorçuluğun maliyyələşdirilməsinə qarşı mübarizə haqqında” Azərbaycan Respublikasının Qanun, “Hədəfli maliyyə sanksiyaları haqqında” Azərbaycan Respublikasının Qanunu</w:t>
      </w:r>
    </w:p>
  </w:footnote>
  <w:footnote w:id="103">
    <w:p w14:paraId="4EE101A2" w14:textId="2BDE766A" w:rsidR="00FA570E" w:rsidRPr="002525D5" w:rsidRDefault="00FA570E" w:rsidP="006B1132">
      <w:pPr>
        <w:spacing w:line="240" w:lineRule="auto"/>
        <w:jc w:val="both"/>
        <w:rPr>
          <w:rFonts w:ascii="Times New Roman" w:hAnsi="Times New Roman" w:cs="Times New Roman"/>
          <w:sz w:val="20"/>
          <w:szCs w:val="20"/>
        </w:rPr>
      </w:pPr>
      <w:r w:rsidRPr="002525D5">
        <w:rPr>
          <w:rStyle w:val="FootnoteReference"/>
          <w:rFonts w:ascii="Times New Roman" w:hAnsi="Times New Roman" w:cs="Times New Roman"/>
          <w:sz w:val="20"/>
          <w:szCs w:val="20"/>
        </w:rPr>
        <w:footnoteRef/>
      </w:r>
      <w:r w:rsidRPr="002525D5">
        <w:rPr>
          <w:rFonts w:ascii="Times New Roman" w:hAnsi="Times New Roman" w:cs="Times New Roman"/>
          <w:sz w:val="20"/>
          <w:szCs w:val="20"/>
        </w:rPr>
        <w:t xml:space="preserve"> “Ələt azad iqtisadi zonası haqqında” Azərbaycan Respublikasının Qanununun 1.0.2-ci maddəsi</w:t>
      </w:r>
    </w:p>
  </w:footnote>
  <w:footnote w:id="104">
    <w:p w14:paraId="78E7F943" w14:textId="660B1C4E" w:rsidR="00FA570E" w:rsidRPr="002525D5" w:rsidRDefault="00FA570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Daha ətraflı bax: </w:t>
      </w:r>
      <w:r w:rsidR="00395B75" w:rsidRPr="002525D5">
        <w:rPr>
          <w:rFonts w:ascii="Times New Roman" w:hAnsi="Times New Roman" w:cs="Times New Roman"/>
        </w:rPr>
        <w:t xml:space="preserve">yenə orada, mad. </w:t>
      </w:r>
      <w:r w:rsidRPr="002525D5">
        <w:rPr>
          <w:rFonts w:ascii="Times New Roman" w:hAnsi="Times New Roman" w:cs="Times New Roman"/>
        </w:rPr>
        <w:t>6.2.5</w:t>
      </w:r>
    </w:p>
  </w:footnote>
  <w:footnote w:id="105">
    <w:p w14:paraId="1FC045B8" w14:textId="5797D524" w:rsidR="00FA570E" w:rsidRPr="002525D5" w:rsidRDefault="00FA570E"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Mustafa Dural, Suat Sarı, Türk Özel Hukuku, Cilt I, (Temel Kavramlar ve Medeni Kanunun Başlangıç Hükümleri), səh. 108 (İstanbul 2004)</w:t>
      </w:r>
    </w:p>
  </w:footnote>
  <w:footnote w:id="106">
    <w:p w14:paraId="196438D2" w14:textId="028BFD6D" w:rsidR="008A36D6" w:rsidRPr="002525D5" w:rsidRDefault="008A36D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5841A1" w:rsidRPr="002525D5">
        <w:rPr>
          <w:rFonts w:ascii="Times New Roman" w:hAnsi="Times New Roman" w:cs="Times New Roman"/>
        </w:rPr>
        <w:t xml:space="preserve"> Charles de Secondat, Baron de Montesquieu, The Spirit of Laws, Batoche Books, (2001), </w:t>
      </w:r>
      <w:r w:rsidR="005841A1" w:rsidRPr="002525D5">
        <w:rPr>
          <w:rFonts w:ascii="Times New Roman" w:hAnsi="Times New Roman" w:cs="Times New Roman"/>
          <w:kern w:val="0"/>
          <w14:ligatures w14:val="none"/>
        </w:rPr>
        <w:t>səh 173-174</w:t>
      </w:r>
    </w:p>
  </w:footnote>
  <w:footnote w:id="107">
    <w:p w14:paraId="595891B7" w14:textId="646A2235" w:rsidR="00305478" w:rsidRPr="002525D5" w:rsidRDefault="00305478"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hyperlink r:id="rId8" w:history="1">
        <w:r w:rsidR="00D54A2A" w:rsidRPr="002525D5">
          <w:rPr>
            <w:rStyle w:val="Hyperlink"/>
            <w:rFonts w:ascii="Times New Roman" w:hAnsi="Times New Roman" w:cs="Times New Roman"/>
          </w:rPr>
          <w:t>https://constcourt.gov.az/az/details/444</w:t>
        </w:r>
      </w:hyperlink>
    </w:p>
  </w:footnote>
  <w:footnote w:id="108">
    <w:p w14:paraId="2FCFAFCF" w14:textId="21848153" w:rsidR="00305478" w:rsidRPr="002525D5" w:rsidRDefault="00305478"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395B75" w:rsidRPr="002525D5">
        <w:rPr>
          <w:rFonts w:ascii="Times New Roman" w:hAnsi="Times New Roman" w:cs="Times New Roman"/>
          <w:kern w:val="0"/>
          <w14:ligatures w14:val="none"/>
        </w:rPr>
        <w:t>Yeni TTK ve Ultra Vires ilkesi”, Yrd. Doç. Dr./Asst. Prof. Hüsnü TURANLI, REGESTA Ticaret Hukuku Dergisi, Cilt: 2, Sayı: 3, Yıl: 2012, səh. 51</w:t>
      </w:r>
    </w:p>
  </w:footnote>
  <w:footnote w:id="109">
    <w:p w14:paraId="2498C836" w14:textId="5E88CB90" w:rsidR="00F07276" w:rsidRPr="002525D5" w:rsidRDefault="00F0727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395B75" w:rsidRPr="002525D5">
        <w:rPr>
          <w:rFonts w:ascii="Times New Roman" w:hAnsi="Times New Roman" w:cs="Times New Roman"/>
        </w:rPr>
        <w:t>Yenə orada, yuxarıda istinad 104</w:t>
      </w:r>
    </w:p>
  </w:footnote>
  <w:footnote w:id="110">
    <w:p w14:paraId="265F9E1B" w14:textId="254F7DBF" w:rsidR="006A4664" w:rsidRPr="002525D5" w:rsidRDefault="006A4664"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Türk Ceza Kanununun 21.1-ci maddəsi</w:t>
      </w:r>
    </w:p>
  </w:footnote>
  <w:footnote w:id="111">
    <w:p w14:paraId="1134B081" w14:textId="5EDC4985" w:rsidR="006A4664" w:rsidRPr="002525D5" w:rsidRDefault="006A4664"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630606" w:rsidRPr="002525D5">
        <w:rPr>
          <w:rFonts w:ascii="Times New Roman" w:hAnsi="Times New Roman" w:cs="Times New Roman"/>
        </w:rPr>
        <w:t xml:space="preserve">Yenə orada, maddə </w:t>
      </w:r>
      <w:r w:rsidRPr="002525D5">
        <w:rPr>
          <w:rFonts w:ascii="Times New Roman" w:hAnsi="Times New Roman" w:cs="Times New Roman"/>
        </w:rPr>
        <w:t>22.1</w:t>
      </w:r>
    </w:p>
  </w:footnote>
  <w:footnote w:id="112">
    <w:p w14:paraId="058370F8" w14:textId="37A07F5A" w:rsidR="0086708B" w:rsidRPr="002525D5" w:rsidRDefault="0086708B"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630606" w:rsidRPr="002525D5">
        <w:rPr>
          <w:rFonts w:ascii="Times New Roman" w:hAnsi="Times New Roman" w:cs="Times New Roman"/>
        </w:rPr>
        <w:t>Azərbaycan Respublikasının Cinayət Məcəlləsinin 5.1-ci maddəsi</w:t>
      </w:r>
    </w:p>
  </w:footnote>
  <w:footnote w:id="113">
    <w:p w14:paraId="3D0CEAF3" w14:textId="3E4A5C9F" w:rsidR="0086708B" w:rsidRPr="002525D5" w:rsidRDefault="0086708B"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Daha ətraflı bax: Azərbaycan Respublikası Cinayət Məcəlləsinin 264-cü maddəsinin şərh edilməsinə dair; Azərbaycan Respublikası Cinayət Məcəlləsinin 234-cü maddəsinin həmin Məcəllənin 237-ci maddəsi ilə əlaqəli şəkildə şərh edilməsinə dair; Azərbaycan Respublikası Cinayət Məcəlləsinin 188-ci maddəsinin şərh edilməsinə dair və s. KMP Qərarlarına</w:t>
      </w:r>
    </w:p>
  </w:footnote>
  <w:footnote w:id="114">
    <w:p w14:paraId="32D4A2CE" w14:textId="2FDD416D" w:rsidR="00492AAC" w:rsidRPr="002525D5" w:rsidRDefault="00492AAC"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630606" w:rsidRPr="002525D5">
        <w:rPr>
          <w:rFonts w:ascii="Times New Roman" w:hAnsi="Times New Roman" w:cs="Times New Roman"/>
        </w:rPr>
        <w:t>Zacchariae, op. cit., c.I, s.77-78 in Grzegorczyk, Michaut ve Troper (der.), op. cit., s.354.</w:t>
      </w:r>
    </w:p>
  </w:footnote>
  <w:footnote w:id="115">
    <w:p w14:paraId="3C1C06C1" w14:textId="0B8D9EDB" w:rsidR="00492AAC" w:rsidRPr="002525D5" w:rsidRDefault="00492AAC"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630606" w:rsidRPr="002525D5">
        <w:rPr>
          <w:rFonts w:ascii="Times New Roman" w:hAnsi="Times New Roman" w:cs="Times New Roman"/>
        </w:rPr>
        <w:t>Yuxarıda istinad 16, səh.44</w:t>
      </w:r>
    </w:p>
  </w:footnote>
  <w:footnote w:id="116">
    <w:p w14:paraId="31DE8BD5" w14:textId="2126FDC5" w:rsidR="00652715" w:rsidRPr="002525D5" w:rsidRDefault="00652715"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776220" w:rsidRPr="002525D5">
        <w:rPr>
          <w:rFonts w:ascii="Times New Roman" w:hAnsi="Times New Roman" w:cs="Times New Roman"/>
        </w:rPr>
        <w:t>Yuxarıda istinad 16, səh 54</w:t>
      </w:r>
    </w:p>
  </w:footnote>
  <w:footnote w:id="117">
    <w:p w14:paraId="68B41296" w14:textId="663747C6" w:rsidR="00525E07" w:rsidRPr="002525D5" w:rsidRDefault="00525E07"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00630606" w:rsidRPr="002525D5">
        <w:rPr>
          <w:rFonts w:ascii="Times New Roman" w:hAnsi="Times New Roman" w:cs="Times New Roman"/>
        </w:rPr>
        <w:t xml:space="preserve"> Yuxarıda istinad 85, səh. </w:t>
      </w:r>
      <w:r w:rsidR="002B4FBE" w:rsidRPr="002525D5">
        <w:rPr>
          <w:rFonts w:ascii="Times New Roman" w:hAnsi="Times New Roman" w:cs="Times New Roman"/>
        </w:rPr>
        <w:t>264</w:t>
      </w:r>
    </w:p>
  </w:footnote>
  <w:footnote w:id="118">
    <w:p w14:paraId="1549D60C" w14:textId="2BB46D0F" w:rsidR="00BE7BE8" w:rsidRPr="002525D5" w:rsidRDefault="00BE7BE8"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0474A2" w:rsidRPr="002525D5">
        <w:rPr>
          <w:rFonts w:ascii="Times New Roman" w:hAnsi="Times New Roman" w:cs="Times New Roman"/>
        </w:rPr>
        <w:t xml:space="preserve">Yuxarıda istinad 26, mad. </w:t>
      </w:r>
      <w:r w:rsidRPr="002525D5">
        <w:rPr>
          <w:rFonts w:ascii="Times New Roman" w:hAnsi="Times New Roman" w:cs="Times New Roman"/>
        </w:rPr>
        <w:t>4</w:t>
      </w:r>
    </w:p>
  </w:footnote>
  <w:footnote w:id="119">
    <w:p w14:paraId="4CA5561D" w14:textId="77DEF19D" w:rsidR="00BE7BE8" w:rsidRPr="002525D5" w:rsidRDefault="00BE7BE8"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Nəsib Şükürov, “Konstitusiyanın aliliyi prinsipi və onun hüquqi qüvvəsi”, səh. 50</w:t>
      </w:r>
    </w:p>
  </w:footnote>
  <w:footnote w:id="120">
    <w:p w14:paraId="50A962B7" w14:textId="7DEF04F8" w:rsidR="00630606" w:rsidRPr="002525D5" w:rsidRDefault="0063060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Cinayət-prosessual Məcəlləsinin 49.4.2-ci maddəsi</w:t>
      </w:r>
    </w:p>
  </w:footnote>
  <w:footnote w:id="121">
    <w:p w14:paraId="6B608994" w14:textId="45AA98A5" w:rsidR="00D81150" w:rsidRPr="002525D5" w:rsidRDefault="00D8115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Yuxarıda istinad 21, mad. 8.0.7</w:t>
      </w:r>
    </w:p>
  </w:footnote>
  <w:footnote w:id="122">
    <w:p w14:paraId="28A11A2A" w14:textId="2583CFAC" w:rsidR="003C3656" w:rsidRPr="002525D5" w:rsidRDefault="003C365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Konstitusiyasına əlavələr və dəyişikliklər edilməsi haqqında” 30 mart 2009-cu il tarixli Referendum Aktının 7-ci bəndi</w:t>
      </w:r>
    </w:p>
  </w:footnote>
  <w:footnote w:id="123">
    <w:p w14:paraId="7C96C051" w14:textId="7854242A" w:rsidR="003C3656" w:rsidRPr="002525D5" w:rsidRDefault="003C365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Respublikasının Mülki Məcəlləsinin 203.5-ci maddəsi</w:t>
      </w:r>
    </w:p>
  </w:footnote>
  <w:footnote w:id="124">
    <w:p w14:paraId="3135C82E" w14:textId="194640C2" w:rsidR="003C3656" w:rsidRPr="002525D5" w:rsidRDefault="003C365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 Konstitusiya Məhkəməsi Plenumunun Azərbaycan Respublikası Mülki Məcəlləsinin 228.5-ci və Azərbaycan Respublikası Mənzil Məcəlləsinin 30.4-cü maddələrinin şərh edilməsinə dair 8 oktyabr 2013-cü il tarixli Qərarı</w:t>
      </w:r>
    </w:p>
  </w:footnote>
  <w:footnote w:id="125">
    <w:p w14:paraId="6ED26798" w14:textId="544C4DDB" w:rsidR="003C3656" w:rsidRPr="002525D5" w:rsidRDefault="003C3656"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daha ətraflı bax: “Azərbaycan Respublikası Mülki Məcəlləsinin təsdiq edilməsi, qüvvəyə minməsi və bununla bağlı hüquqi tənzimləmə məsələləri haqqında” 28 dekabr 1999-cu il tarixli Azərbaycan Respublikasının Qanununa</w:t>
      </w:r>
    </w:p>
  </w:footnote>
  <w:footnote w:id="126">
    <w:p w14:paraId="26F7871B" w14:textId="01F0698D" w:rsidR="00E45603" w:rsidRPr="002525D5" w:rsidRDefault="00E4560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Ziyafət Əsgərov, Konstitusiya hüququ, Bakı-2011, səh. 32</w:t>
      </w:r>
    </w:p>
  </w:footnote>
  <w:footnote w:id="127">
    <w:p w14:paraId="0844B706" w14:textId="23D8C9BB" w:rsidR="00E45603" w:rsidRPr="002525D5" w:rsidRDefault="00E4560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5413E">
        <w:rPr>
          <w:rFonts w:ascii="Times New Roman" w:hAnsi="Times New Roman" w:cs="Times New Roman"/>
        </w:rPr>
        <w:t>D</w:t>
      </w:r>
      <w:r w:rsidRPr="002525D5">
        <w:rPr>
          <w:rFonts w:ascii="Times New Roman" w:hAnsi="Times New Roman" w:cs="Times New Roman"/>
        </w:rPr>
        <w:t>aha ətraflı bax: “Torpaqların dövlət ehtiyacları üçün alınması haqqında” Qanunun 3.1-ci maddəsinə</w:t>
      </w:r>
    </w:p>
  </w:footnote>
  <w:footnote w:id="128">
    <w:p w14:paraId="399CCDEC" w14:textId="50E0AEC9" w:rsidR="00E45603" w:rsidRPr="002525D5" w:rsidRDefault="00E4560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0474A2" w:rsidRPr="002525D5">
        <w:rPr>
          <w:rFonts w:ascii="Times New Roman" w:hAnsi="Times New Roman" w:cs="Times New Roman"/>
        </w:rPr>
        <w:t>Yenə orada, mad.</w:t>
      </w:r>
      <w:r w:rsidRPr="002525D5">
        <w:rPr>
          <w:rFonts w:ascii="Times New Roman" w:hAnsi="Times New Roman" w:cs="Times New Roman"/>
        </w:rPr>
        <w:t xml:space="preserve"> 3.2</w:t>
      </w:r>
    </w:p>
  </w:footnote>
  <w:footnote w:id="129">
    <w:p w14:paraId="7D620013" w14:textId="03912CC9" w:rsidR="00E45603" w:rsidRPr="002525D5" w:rsidRDefault="00E45603"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5413E">
        <w:rPr>
          <w:rFonts w:ascii="Times New Roman" w:hAnsi="Times New Roman" w:cs="Times New Roman"/>
        </w:rPr>
        <w:t>D</w:t>
      </w:r>
      <w:r w:rsidRPr="002525D5">
        <w:rPr>
          <w:rFonts w:ascii="Times New Roman" w:hAnsi="Times New Roman" w:cs="Times New Roman"/>
        </w:rPr>
        <w:t>aha ətraflı bax: Azərbaycan Respublikasının Torpaq Məcəlləsinin 4.1-ci maddəsinə</w:t>
      </w:r>
    </w:p>
  </w:footnote>
  <w:footnote w:id="130">
    <w:p w14:paraId="2429116E" w14:textId="3AC5BF44" w:rsidR="00A866F0" w:rsidRPr="002525D5" w:rsidRDefault="00A866F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w:t>
      </w:r>
      <w:r w:rsidR="00D81150" w:rsidRPr="002525D5">
        <w:rPr>
          <w:rFonts w:ascii="Times New Roman" w:hAnsi="Times New Roman" w:cs="Times New Roman"/>
        </w:rPr>
        <w:t>nın</w:t>
      </w:r>
      <w:r w:rsidRPr="002525D5">
        <w:rPr>
          <w:rFonts w:ascii="Times New Roman" w:hAnsi="Times New Roman" w:cs="Times New Roman"/>
        </w:rPr>
        <w:t xml:space="preserve"> Əmək Məcəlləsinin 13.4-cü maddəsi</w:t>
      </w:r>
    </w:p>
  </w:footnote>
  <w:footnote w:id="131">
    <w:p w14:paraId="28B6CBD6" w14:textId="704D9A4B" w:rsidR="00A866F0" w:rsidRPr="002525D5" w:rsidRDefault="00A866F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Azərbaycan Respublikası</w:t>
      </w:r>
      <w:r w:rsidR="00D81150" w:rsidRPr="002525D5">
        <w:rPr>
          <w:rFonts w:ascii="Times New Roman" w:hAnsi="Times New Roman" w:cs="Times New Roman"/>
        </w:rPr>
        <w:t>nın</w:t>
      </w:r>
      <w:r w:rsidRPr="002525D5">
        <w:rPr>
          <w:rFonts w:ascii="Times New Roman" w:hAnsi="Times New Roman" w:cs="Times New Roman"/>
        </w:rPr>
        <w:t xml:space="preserve"> Miqrasiya Məcəlləsinin 51.2-ci maddəsi</w:t>
      </w:r>
    </w:p>
  </w:footnote>
  <w:footnote w:id="132">
    <w:p w14:paraId="6E5DDE35" w14:textId="00FDE0AE" w:rsidR="00D81150" w:rsidRPr="002525D5" w:rsidRDefault="00D8115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5413E">
        <w:rPr>
          <w:rFonts w:ascii="Times New Roman" w:hAnsi="Times New Roman" w:cs="Times New Roman"/>
        </w:rPr>
        <w:t>D</w:t>
      </w:r>
      <w:r w:rsidRPr="002525D5">
        <w:rPr>
          <w:rFonts w:ascii="Times New Roman" w:hAnsi="Times New Roman" w:cs="Times New Roman"/>
        </w:rPr>
        <w:t>aha ətraflı bax: “Normativ hüquqi aktlar haqqında” Azərbaycan Respublikasının Konstitusiya Qanununun 11.0.1-ci maddəsinə</w:t>
      </w:r>
    </w:p>
  </w:footnote>
  <w:footnote w:id="133">
    <w:p w14:paraId="635D4EBF" w14:textId="10D16E8B" w:rsidR="00D81150" w:rsidRPr="002525D5" w:rsidRDefault="00D8115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5413E">
        <w:rPr>
          <w:rFonts w:ascii="Times New Roman" w:hAnsi="Times New Roman" w:cs="Times New Roman"/>
        </w:rPr>
        <w:t>D</w:t>
      </w:r>
      <w:r w:rsidRPr="002525D5">
        <w:rPr>
          <w:rFonts w:ascii="Times New Roman" w:hAnsi="Times New Roman" w:cs="Times New Roman"/>
        </w:rPr>
        <w:t>aha ətraflı bax: “Azərbaycan Respublikası Əmək Məcəlləsinin təsdiq edilməsi, qüvvəyə minməsi və bununla bağlı hüquqi tənzimləmə məsələləri haqqında” və “Azərbaycan Respublikasının Miqrasiya Məcəlləsinin təsdiq edilməsi, qüvvəyə minməsi və bununla bağlı hüquqi tənzimləmə haqqında” Azərbaycan Respublikasının Qanunları</w:t>
      </w:r>
    </w:p>
  </w:footnote>
  <w:footnote w:id="134">
    <w:p w14:paraId="329BE5B5" w14:textId="55AF13F3" w:rsidR="00D81150" w:rsidRPr="002525D5" w:rsidRDefault="00D81150" w:rsidP="006B1132">
      <w:pPr>
        <w:pStyle w:val="FootnoteText"/>
        <w:jc w:val="both"/>
        <w:rPr>
          <w:rFonts w:ascii="Times New Roman" w:hAnsi="Times New Roman" w:cs="Times New Roman"/>
        </w:rPr>
      </w:pPr>
      <w:r w:rsidRPr="002525D5">
        <w:rPr>
          <w:rStyle w:val="FootnoteReference"/>
          <w:rFonts w:ascii="Times New Roman" w:hAnsi="Times New Roman" w:cs="Times New Roman"/>
        </w:rPr>
        <w:footnoteRef/>
      </w:r>
      <w:r w:rsidRPr="002525D5">
        <w:rPr>
          <w:rFonts w:ascii="Times New Roman" w:hAnsi="Times New Roman" w:cs="Times New Roman"/>
        </w:rPr>
        <w:t xml:space="preserve"> </w:t>
      </w:r>
      <w:r w:rsidR="00F5413E">
        <w:rPr>
          <w:rFonts w:ascii="Times New Roman" w:hAnsi="Times New Roman" w:cs="Times New Roman"/>
        </w:rPr>
        <w:t>D</w:t>
      </w:r>
      <w:r w:rsidRPr="002525D5">
        <w:rPr>
          <w:rFonts w:ascii="Times New Roman" w:hAnsi="Times New Roman" w:cs="Times New Roman"/>
        </w:rPr>
        <w:t>aha ətraflı bax: “Normativ hüquqi aktlar haqqında” Azərbaycan Respublikasının Konstitusiya Qanununun 11.0.2-ci maddəsinə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746"/>
    <w:multiLevelType w:val="hybridMultilevel"/>
    <w:tmpl w:val="65A84FD6"/>
    <w:lvl w:ilvl="0" w:tplc="042C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76F5B57"/>
    <w:multiLevelType w:val="hybridMultilevel"/>
    <w:tmpl w:val="B91265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1F3E4D"/>
    <w:multiLevelType w:val="hybridMultilevel"/>
    <w:tmpl w:val="939894D4"/>
    <w:lvl w:ilvl="0" w:tplc="042C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5E82C25"/>
    <w:multiLevelType w:val="hybridMultilevel"/>
    <w:tmpl w:val="F3BC15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6A2D85"/>
    <w:multiLevelType w:val="hybridMultilevel"/>
    <w:tmpl w:val="5FE8DC40"/>
    <w:lvl w:ilvl="0" w:tplc="042C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3A104675"/>
    <w:multiLevelType w:val="hybridMultilevel"/>
    <w:tmpl w:val="4FCA8C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4138EE"/>
    <w:multiLevelType w:val="hybridMultilevel"/>
    <w:tmpl w:val="2258F99C"/>
    <w:lvl w:ilvl="0" w:tplc="042C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4924AE9"/>
    <w:multiLevelType w:val="hybridMultilevel"/>
    <w:tmpl w:val="299C94E2"/>
    <w:lvl w:ilvl="0" w:tplc="AC8CE372">
      <w:start w:val="1"/>
      <w:numFmt w:val="upperLetter"/>
      <w:lvlText w:val="%1."/>
      <w:lvlJc w:val="left"/>
      <w:pPr>
        <w:ind w:left="744" w:hanging="3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30047A"/>
    <w:multiLevelType w:val="hybridMultilevel"/>
    <w:tmpl w:val="713C7606"/>
    <w:lvl w:ilvl="0" w:tplc="2AE2697C">
      <w:start w:val="1"/>
      <w:numFmt w:val="decimal"/>
      <w:lvlText w:val="%1."/>
      <w:lvlJc w:val="left"/>
      <w:pPr>
        <w:ind w:left="927" w:hanging="360"/>
      </w:pPr>
      <w:rPr>
        <w:rFonts w:hint="default"/>
        <w:i w:val="0"/>
        <w:iCs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E585DA1"/>
    <w:multiLevelType w:val="hybridMultilevel"/>
    <w:tmpl w:val="AEB03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18415D"/>
    <w:multiLevelType w:val="hybridMultilevel"/>
    <w:tmpl w:val="8F8A2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230C12"/>
    <w:multiLevelType w:val="hybridMultilevel"/>
    <w:tmpl w:val="23E8D2FC"/>
    <w:lvl w:ilvl="0" w:tplc="042C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6F8A3EA0"/>
    <w:multiLevelType w:val="hybridMultilevel"/>
    <w:tmpl w:val="69FC85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FBC5426"/>
    <w:multiLevelType w:val="hybridMultilevel"/>
    <w:tmpl w:val="75FE3502"/>
    <w:lvl w:ilvl="0" w:tplc="DAF0DDCC">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709670EA"/>
    <w:multiLevelType w:val="hybridMultilevel"/>
    <w:tmpl w:val="014289A0"/>
    <w:lvl w:ilvl="0" w:tplc="329CD924">
      <w:numFmt w:val="bullet"/>
      <w:lvlText w:val="•"/>
      <w:lvlJc w:val="left"/>
      <w:pPr>
        <w:ind w:left="1287" w:hanging="360"/>
      </w:pPr>
      <w:rPr>
        <w:rFonts w:ascii="-webkit-standard" w:eastAsia="Times New Roman" w:hAnsi="-webkit-standard"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70A65237"/>
    <w:multiLevelType w:val="hybridMultilevel"/>
    <w:tmpl w:val="E78EC274"/>
    <w:lvl w:ilvl="0" w:tplc="041F0015">
      <w:start w:val="1"/>
      <w:numFmt w:val="upperLetter"/>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6" w15:restartNumberingAfterBreak="0">
    <w:nsid w:val="788B4ECF"/>
    <w:multiLevelType w:val="hybridMultilevel"/>
    <w:tmpl w:val="88DCDEFA"/>
    <w:lvl w:ilvl="0" w:tplc="834C8494">
      <w:start w:val="1"/>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1483547900">
    <w:abstractNumId w:val="10"/>
  </w:num>
  <w:num w:numId="2" w16cid:durableId="1910993670">
    <w:abstractNumId w:val="1"/>
  </w:num>
  <w:num w:numId="3" w16cid:durableId="1719889023">
    <w:abstractNumId w:val="9"/>
  </w:num>
  <w:num w:numId="4" w16cid:durableId="232737036">
    <w:abstractNumId w:val="12"/>
  </w:num>
  <w:num w:numId="5" w16cid:durableId="368772406">
    <w:abstractNumId w:val="8"/>
  </w:num>
  <w:num w:numId="6" w16cid:durableId="713233349">
    <w:abstractNumId w:val="15"/>
  </w:num>
  <w:num w:numId="7" w16cid:durableId="1586105640">
    <w:abstractNumId w:val="3"/>
  </w:num>
  <w:num w:numId="8" w16cid:durableId="1113983950">
    <w:abstractNumId w:val="5"/>
  </w:num>
  <w:num w:numId="9" w16cid:durableId="923104788">
    <w:abstractNumId w:val="14"/>
  </w:num>
  <w:num w:numId="10" w16cid:durableId="1424304643">
    <w:abstractNumId w:val="16"/>
  </w:num>
  <w:num w:numId="11" w16cid:durableId="522549623">
    <w:abstractNumId w:val="13"/>
  </w:num>
  <w:num w:numId="12" w16cid:durableId="855115189">
    <w:abstractNumId w:val="7"/>
  </w:num>
  <w:num w:numId="13" w16cid:durableId="557934994">
    <w:abstractNumId w:val="4"/>
  </w:num>
  <w:num w:numId="14" w16cid:durableId="1134522597">
    <w:abstractNumId w:val="11"/>
  </w:num>
  <w:num w:numId="15" w16cid:durableId="1289627672">
    <w:abstractNumId w:val="6"/>
  </w:num>
  <w:num w:numId="16" w16cid:durableId="1198736269">
    <w:abstractNumId w:val="2"/>
  </w:num>
  <w:num w:numId="17" w16cid:durableId="10335199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45"/>
    <w:rsid w:val="00001F69"/>
    <w:rsid w:val="00005323"/>
    <w:rsid w:val="0000631A"/>
    <w:rsid w:val="000145FD"/>
    <w:rsid w:val="00017122"/>
    <w:rsid w:val="0002497C"/>
    <w:rsid w:val="00027284"/>
    <w:rsid w:val="000430C1"/>
    <w:rsid w:val="0004668D"/>
    <w:rsid w:val="000474A2"/>
    <w:rsid w:val="0005547B"/>
    <w:rsid w:val="000556CB"/>
    <w:rsid w:val="00065DF6"/>
    <w:rsid w:val="0007635F"/>
    <w:rsid w:val="000769C2"/>
    <w:rsid w:val="000816CC"/>
    <w:rsid w:val="00086694"/>
    <w:rsid w:val="00087887"/>
    <w:rsid w:val="00091FF8"/>
    <w:rsid w:val="000943F5"/>
    <w:rsid w:val="00095008"/>
    <w:rsid w:val="000A2A35"/>
    <w:rsid w:val="000A3E3A"/>
    <w:rsid w:val="000B2FF4"/>
    <w:rsid w:val="000B5D31"/>
    <w:rsid w:val="000C0BC7"/>
    <w:rsid w:val="000C35D7"/>
    <w:rsid w:val="000C3D63"/>
    <w:rsid w:val="000C5B52"/>
    <w:rsid w:val="000C78F0"/>
    <w:rsid w:val="000D1D95"/>
    <w:rsid w:val="000D287A"/>
    <w:rsid w:val="000D60EA"/>
    <w:rsid w:val="000F7769"/>
    <w:rsid w:val="001012E9"/>
    <w:rsid w:val="001014B1"/>
    <w:rsid w:val="00105204"/>
    <w:rsid w:val="00110808"/>
    <w:rsid w:val="001118C9"/>
    <w:rsid w:val="00117093"/>
    <w:rsid w:val="00123F45"/>
    <w:rsid w:val="00124A68"/>
    <w:rsid w:val="00125C0C"/>
    <w:rsid w:val="001300FD"/>
    <w:rsid w:val="00130121"/>
    <w:rsid w:val="00133015"/>
    <w:rsid w:val="001332E7"/>
    <w:rsid w:val="0013563D"/>
    <w:rsid w:val="00136B65"/>
    <w:rsid w:val="00137B7B"/>
    <w:rsid w:val="001425E9"/>
    <w:rsid w:val="00142EDE"/>
    <w:rsid w:val="0015320E"/>
    <w:rsid w:val="00153B24"/>
    <w:rsid w:val="00154361"/>
    <w:rsid w:val="00161E34"/>
    <w:rsid w:val="00162C26"/>
    <w:rsid w:val="00167B97"/>
    <w:rsid w:val="00170DF1"/>
    <w:rsid w:val="001731C7"/>
    <w:rsid w:val="00180217"/>
    <w:rsid w:val="00186E4F"/>
    <w:rsid w:val="00187FC9"/>
    <w:rsid w:val="00191F20"/>
    <w:rsid w:val="00192A7E"/>
    <w:rsid w:val="00193555"/>
    <w:rsid w:val="001938B0"/>
    <w:rsid w:val="001A1AB2"/>
    <w:rsid w:val="001A59EA"/>
    <w:rsid w:val="001A6069"/>
    <w:rsid w:val="001A7230"/>
    <w:rsid w:val="001B030C"/>
    <w:rsid w:val="001B42F7"/>
    <w:rsid w:val="001B4B48"/>
    <w:rsid w:val="001C2FD6"/>
    <w:rsid w:val="001C7C78"/>
    <w:rsid w:val="001D75FA"/>
    <w:rsid w:val="001E1E28"/>
    <w:rsid w:val="001E3975"/>
    <w:rsid w:val="001E52FC"/>
    <w:rsid w:val="001E5586"/>
    <w:rsid w:val="001E6B23"/>
    <w:rsid w:val="001E7BBA"/>
    <w:rsid w:val="001F1291"/>
    <w:rsid w:val="001F68C3"/>
    <w:rsid w:val="001F6C5E"/>
    <w:rsid w:val="00200906"/>
    <w:rsid w:val="00204500"/>
    <w:rsid w:val="00207CDC"/>
    <w:rsid w:val="0021194A"/>
    <w:rsid w:val="00212D23"/>
    <w:rsid w:val="00213340"/>
    <w:rsid w:val="00221018"/>
    <w:rsid w:val="002211AF"/>
    <w:rsid w:val="00225754"/>
    <w:rsid w:val="00225968"/>
    <w:rsid w:val="0023538C"/>
    <w:rsid w:val="0024039C"/>
    <w:rsid w:val="00247DE1"/>
    <w:rsid w:val="002525D5"/>
    <w:rsid w:val="00257D63"/>
    <w:rsid w:val="002626B7"/>
    <w:rsid w:val="00264081"/>
    <w:rsid w:val="00273764"/>
    <w:rsid w:val="00283A1A"/>
    <w:rsid w:val="00284452"/>
    <w:rsid w:val="00284D01"/>
    <w:rsid w:val="0028691C"/>
    <w:rsid w:val="002912F9"/>
    <w:rsid w:val="00291B3A"/>
    <w:rsid w:val="0029667D"/>
    <w:rsid w:val="00296773"/>
    <w:rsid w:val="00297AC6"/>
    <w:rsid w:val="002A0D16"/>
    <w:rsid w:val="002A2140"/>
    <w:rsid w:val="002A2BD2"/>
    <w:rsid w:val="002A414E"/>
    <w:rsid w:val="002A74C2"/>
    <w:rsid w:val="002B4FBE"/>
    <w:rsid w:val="002C2025"/>
    <w:rsid w:val="002C4A94"/>
    <w:rsid w:val="002C4C45"/>
    <w:rsid w:val="002D3647"/>
    <w:rsid w:val="002E05F0"/>
    <w:rsid w:val="002F0093"/>
    <w:rsid w:val="002F03F7"/>
    <w:rsid w:val="002F5412"/>
    <w:rsid w:val="002F7926"/>
    <w:rsid w:val="003012D1"/>
    <w:rsid w:val="003038B4"/>
    <w:rsid w:val="00303B65"/>
    <w:rsid w:val="00305478"/>
    <w:rsid w:val="00310C3D"/>
    <w:rsid w:val="0031272B"/>
    <w:rsid w:val="00313B6F"/>
    <w:rsid w:val="0032244C"/>
    <w:rsid w:val="00333C68"/>
    <w:rsid w:val="003427A6"/>
    <w:rsid w:val="00346443"/>
    <w:rsid w:val="0034708C"/>
    <w:rsid w:val="00355B86"/>
    <w:rsid w:val="00356117"/>
    <w:rsid w:val="00356C4F"/>
    <w:rsid w:val="00363969"/>
    <w:rsid w:val="003641FA"/>
    <w:rsid w:val="00375ECE"/>
    <w:rsid w:val="00377C1A"/>
    <w:rsid w:val="003837C2"/>
    <w:rsid w:val="003838CE"/>
    <w:rsid w:val="0038691B"/>
    <w:rsid w:val="00387C81"/>
    <w:rsid w:val="00392935"/>
    <w:rsid w:val="00392DEC"/>
    <w:rsid w:val="00393344"/>
    <w:rsid w:val="003957A7"/>
    <w:rsid w:val="00395B75"/>
    <w:rsid w:val="003A292A"/>
    <w:rsid w:val="003A54B3"/>
    <w:rsid w:val="003A6FC0"/>
    <w:rsid w:val="003A7A90"/>
    <w:rsid w:val="003A7DC7"/>
    <w:rsid w:val="003B066B"/>
    <w:rsid w:val="003B2262"/>
    <w:rsid w:val="003B273F"/>
    <w:rsid w:val="003B3BB4"/>
    <w:rsid w:val="003B6254"/>
    <w:rsid w:val="003C074D"/>
    <w:rsid w:val="003C09F0"/>
    <w:rsid w:val="003C0E99"/>
    <w:rsid w:val="003C2F2F"/>
    <w:rsid w:val="003C3656"/>
    <w:rsid w:val="003D087A"/>
    <w:rsid w:val="003D3A58"/>
    <w:rsid w:val="003D5345"/>
    <w:rsid w:val="003D68EF"/>
    <w:rsid w:val="003E2D24"/>
    <w:rsid w:val="003E440B"/>
    <w:rsid w:val="003E6A53"/>
    <w:rsid w:val="003F0B97"/>
    <w:rsid w:val="003F3DCC"/>
    <w:rsid w:val="003F7C8A"/>
    <w:rsid w:val="0040012E"/>
    <w:rsid w:val="004008FF"/>
    <w:rsid w:val="0040263C"/>
    <w:rsid w:val="004101FE"/>
    <w:rsid w:val="00410A34"/>
    <w:rsid w:val="00416B84"/>
    <w:rsid w:val="0042232A"/>
    <w:rsid w:val="00425123"/>
    <w:rsid w:val="00427B77"/>
    <w:rsid w:val="004317F6"/>
    <w:rsid w:val="004345E6"/>
    <w:rsid w:val="004364B5"/>
    <w:rsid w:val="0043685A"/>
    <w:rsid w:val="0044113F"/>
    <w:rsid w:val="00442FAF"/>
    <w:rsid w:val="00443CD7"/>
    <w:rsid w:val="004478B5"/>
    <w:rsid w:val="004570AD"/>
    <w:rsid w:val="00466656"/>
    <w:rsid w:val="00467B30"/>
    <w:rsid w:val="00467E1E"/>
    <w:rsid w:val="004736E3"/>
    <w:rsid w:val="004746FB"/>
    <w:rsid w:val="00476687"/>
    <w:rsid w:val="00477B49"/>
    <w:rsid w:val="00483F98"/>
    <w:rsid w:val="004844DC"/>
    <w:rsid w:val="004871C2"/>
    <w:rsid w:val="00491224"/>
    <w:rsid w:val="00492A72"/>
    <w:rsid w:val="00492AAC"/>
    <w:rsid w:val="00493221"/>
    <w:rsid w:val="00496848"/>
    <w:rsid w:val="004A51A6"/>
    <w:rsid w:val="004A6325"/>
    <w:rsid w:val="004B1265"/>
    <w:rsid w:val="004B25C7"/>
    <w:rsid w:val="004B36E8"/>
    <w:rsid w:val="004B3B2F"/>
    <w:rsid w:val="004B6340"/>
    <w:rsid w:val="004B65F6"/>
    <w:rsid w:val="004C00EC"/>
    <w:rsid w:val="004C0AB8"/>
    <w:rsid w:val="004C1199"/>
    <w:rsid w:val="004C3556"/>
    <w:rsid w:val="004D4280"/>
    <w:rsid w:val="004D7ACD"/>
    <w:rsid w:val="004E224A"/>
    <w:rsid w:val="004E2719"/>
    <w:rsid w:val="004F04BE"/>
    <w:rsid w:val="004F090A"/>
    <w:rsid w:val="004F13C9"/>
    <w:rsid w:val="004F63F4"/>
    <w:rsid w:val="00501A10"/>
    <w:rsid w:val="0050649F"/>
    <w:rsid w:val="00507ED8"/>
    <w:rsid w:val="005101F3"/>
    <w:rsid w:val="005117B1"/>
    <w:rsid w:val="00511B70"/>
    <w:rsid w:val="00512A2D"/>
    <w:rsid w:val="0052095F"/>
    <w:rsid w:val="00521027"/>
    <w:rsid w:val="005213F9"/>
    <w:rsid w:val="00521FEE"/>
    <w:rsid w:val="00523782"/>
    <w:rsid w:val="00524BF4"/>
    <w:rsid w:val="00525E07"/>
    <w:rsid w:val="00530BCE"/>
    <w:rsid w:val="005315A2"/>
    <w:rsid w:val="00531913"/>
    <w:rsid w:val="00533F44"/>
    <w:rsid w:val="0054127E"/>
    <w:rsid w:val="005434D2"/>
    <w:rsid w:val="00544F8D"/>
    <w:rsid w:val="005457AA"/>
    <w:rsid w:val="00553E2E"/>
    <w:rsid w:val="005621EE"/>
    <w:rsid w:val="00564119"/>
    <w:rsid w:val="005732CB"/>
    <w:rsid w:val="005734AF"/>
    <w:rsid w:val="00573A14"/>
    <w:rsid w:val="00573A3D"/>
    <w:rsid w:val="00573F25"/>
    <w:rsid w:val="00581FED"/>
    <w:rsid w:val="005841A1"/>
    <w:rsid w:val="00584C36"/>
    <w:rsid w:val="00594E80"/>
    <w:rsid w:val="00596D36"/>
    <w:rsid w:val="005A2034"/>
    <w:rsid w:val="005A2FF9"/>
    <w:rsid w:val="005A33B0"/>
    <w:rsid w:val="005B1CD9"/>
    <w:rsid w:val="005B4AE2"/>
    <w:rsid w:val="005B752A"/>
    <w:rsid w:val="005C0892"/>
    <w:rsid w:val="005C1B8B"/>
    <w:rsid w:val="005C1FBC"/>
    <w:rsid w:val="005C5B95"/>
    <w:rsid w:val="005D1981"/>
    <w:rsid w:val="005E0903"/>
    <w:rsid w:val="005E1A58"/>
    <w:rsid w:val="005E1F71"/>
    <w:rsid w:val="005E293F"/>
    <w:rsid w:val="005E4100"/>
    <w:rsid w:val="005E6168"/>
    <w:rsid w:val="005F29E0"/>
    <w:rsid w:val="005F4305"/>
    <w:rsid w:val="005F7995"/>
    <w:rsid w:val="00602DB6"/>
    <w:rsid w:val="00603319"/>
    <w:rsid w:val="00604994"/>
    <w:rsid w:val="00611D55"/>
    <w:rsid w:val="00613AF6"/>
    <w:rsid w:val="0061609B"/>
    <w:rsid w:val="00617156"/>
    <w:rsid w:val="006205AA"/>
    <w:rsid w:val="00625971"/>
    <w:rsid w:val="00630606"/>
    <w:rsid w:val="00633FC7"/>
    <w:rsid w:val="00634E29"/>
    <w:rsid w:val="0063686B"/>
    <w:rsid w:val="006511D8"/>
    <w:rsid w:val="00652715"/>
    <w:rsid w:val="0065388D"/>
    <w:rsid w:val="00661407"/>
    <w:rsid w:val="00672A0C"/>
    <w:rsid w:val="00682CB0"/>
    <w:rsid w:val="00683E0D"/>
    <w:rsid w:val="00687DA0"/>
    <w:rsid w:val="006946C7"/>
    <w:rsid w:val="0069707E"/>
    <w:rsid w:val="006A4664"/>
    <w:rsid w:val="006B006A"/>
    <w:rsid w:val="006B1132"/>
    <w:rsid w:val="006B4502"/>
    <w:rsid w:val="006B6315"/>
    <w:rsid w:val="006C00E3"/>
    <w:rsid w:val="006C01FC"/>
    <w:rsid w:val="006C047E"/>
    <w:rsid w:val="006C3306"/>
    <w:rsid w:val="006C4BFE"/>
    <w:rsid w:val="006D3ACB"/>
    <w:rsid w:val="006D3BEF"/>
    <w:rsid w:val="006D5B07"/>
    <w:rsid w:val="006E1746"/>
    <w:rsid w:val="006E35BA"/>
    <w:rsid w:val="006E6582"/>
    <w:rsid w:val="006E70FF"/>
    <w:rsid w:val="006F08A4"/>
    <w:rsid w:val="007008E8"/>
    <w:rsid w:val="00702132"/>
    <w:rsid w:val="00710BBC"/>
    <w:rsid w:val="00713E44"/>
    <w:rsid w:val="00714E2C"/>
    <w:rsid w:val="007171BB"/>
    <w:rsid w:val="007176F6"/>
    <w:rsid w:val="00720262"/>
    <w:rsid w:val="007206F6"/>
    <w:rsid w:val="00722674"/>
    <w:rsid w:val="007257A9"/>
    <w:rsid w:val="00725BCC"/>
    <w:rsid w:val="00726C51"/>
    <w:rsid w:val="007312CE"/>
    <w:rsid w:val="007347F2"/>
    <w:rsid w:val="00735463"/>
    <w:rsid w:val="00750A8B"/>
    <w:rsid w:val="00752B4F"/>
    <w:rsid w:val="0075313C"/>
    <w:rsid w:val="007579FB"/>
    <w:rsid w:val="00761478"/>
    <w:rsid w:val="00761F72"/>
    <w:rsid w:val="00762A14"/>
    <w:rsid w:val="00776220"/>
    <w:rsid w:val="007805E6"/>
    <w:rsid w:val="00781A99"/>
    <w:rsid w:val="007832A4"/>
    <w:rsid w:val="0078449A"/>
    <w:rsid w:val="00790635"/>
    <w:rsid w:val="00790899"/>
    <w:rsid w:val="007A0583"/>
    <w:rsid w:val="007A333F"/>
    <w:rsid w:val="007A623C"/>
    <w:rsid w:val="007B0BE3"/>
    <w:rsid w:val="007B0F10"/>
    <w:rsid w:val="007B2334"/>
    <w:rsid w:val="007B2C28"/>
    <w:rsid w:val="007B553E"/>
    <w:rsid w:val="007B5BAF"/>
    <w:rsid w:val="007B63B3"/>
    <w:rsid w:val="007B6AC9"/>
    <w:rsid w:val="007B7457"/>
    <w:rsid w:val="007C00FB"/>
    <w:rsid w:val="007C2B70"/>
    <w:rsid w:val="007C39E2"/>
    <w:rsid w:val="007C42E3"/>
    <w:rsid w:val="007C4C81"/>
    <w:rsid w:val="007C5F3A"/>
    <w:rsid w:val="007D4D09"/>
    <w:rsid w:val="007D4DEF"/>
    <w:rsid w:val="007D61C3"/>
    <w:rsid w:val="007D7757"/>
    <w:rsid w:val="007E4E39"/>
    <w:rsid w:val="007E4EF4"/>
    <w:rsid w:val="007E72A3"/>
    <w:rsid w:val="007F4AFA"/>
    <w:rsid w:val="007F735A"/>
    <w:rsid w:val="00800837"/>
    <w:rsid w:val="00801BE3"/>
    <w:rsid w:val="008037D7"/>
    <w:rsid w:val="008063FA"/>
    <w:rsid w:val="00806FF7"/>
    <w:rsid w:val="00811B02"/>
    <w:rsid w:val="008128F4"/>
    <w:rsid w:val="008158DB"/>
    <w:rsid w:val="008204E9"/>
    <w:rsid w:val="00825228"/>
    <w:rsid w:val="00832088"/>
    <w:rsid w:val="00832206"/>
    <w:rsid w:val="00832AD1"/>
    <w:rsid w:val="00834BF1"/>
    <w:rsid w:val="00846626"/>
    <w:rsid w:val="00847D07"/>
    <w:rsid w:val="00851A99"/>
    <w:rsid w:val="00853FAE"/>
    <w:rsid w:val="00855F30"/>
    <w:rsid w:val="0086096B"/>
    <w:rsid w:val="00860EF9"/>
    <w:rsid w:val="0086155D"/>
    <w:rsid w:val="00864280"/>
    <w:rsid w:val="0086708B"/>
    <w:rsid w:val="008717DC"/>
    <w:rsid w:val="00872B17"/>
    <w:rsid w:val="00874D41"/>
    <w:rsid w:val="0087714F"/>
    <w:rsid w:val="00884012"/>
    <w:rsid w:val="00884CEC"/>
    <w:rsid w:val="008903B8"/>
    <w:rsid w:val="00893BC1"/>
    <w:rsid w:val="00895055"/>
    <w:rsid w:val="008A05E1"/>
    <w:rsid w:val="008A0750"/>
    <w:rsid w:val="008A36D6"/>
    <w:rsid w:val="008A3AF4"/>
    <w:rsid w:val="008A71FC"/>
    <w:rsid w:val="008B7EED"/>
    <w:rsid w:val="008C1C38"/>
    <w:rsid w:val="008D06DC"/>
    <w:rsid w:val="008D5355"/>
    <w:rsid w:val="008E179F"/>
    <w:rsid w:val="008E1EC1"/>
    <w:rsid w:val="008E3EEE"/>
    <w:rsid w:val="008F18E9"/>
    <w:rsid w:val="008F34E6"/>
    <w:rsid w:val="008F4452"/>
    <w:rsid w:val="008F704A"/>
    <w:rsid w:val="009024D2"/>
    <w:rsid w:val="0090330F"/>
    <w:rsid w:val="00911DF6"/>
    <w:rsid w:val="009131DA"/>
    <w:rsid w:val="00913206"/>
    <w:rsid w:val="00915E71"/>
    <w:rsid w:val="00920737"/>
    <w:rsid w:val="00922282"/>
    <w:rsid w:val="0094060F"/>
    <w:rsid w:val="00945224"/>
    <w:rsid w:val="00946415"/>
    <w:rsid w:val="0095293B"/>
    <w:rsid w:val="009529C8"/>
    <w:rsid w:val="00956F28"/>
    <w:rsid w:val="00963FA1"/>
    <w:rsid w:val="00964057"/>
    <w:rsid w:val="00986508"/>
    <w:rsid w:val="009868E8"/>
    <w:rsid w:val="00986C6C"/>
    <w:rsid w:val="00991928"/>
    <w:rsid w:val="00992B62"/>
    <w:rsid w:val="0099521C"/>
    <w:rsid w:val="009A64D2"/>
    <w:rsid w:val="009B3ADE"/>
    <w:rsid w:val="009B3EA8"/>
    <w:rsid w:val="009B63E7"/>
    <w:rsid w:val="009B71F2"/>
    <w:rsid w:val="009D1467"/>
    <w:rsid w:val="009D5196"/>
    <w:rsid w:val="009D7352"/>
    <w:rsid w:val="009E0DC3"/>
    <w:rsid w:val="009F213C"/>
    <w:rsid w:val="009F4118"/>
    <w:rsid w:val="00A030F0"/>
    <w:rsid w:val="00A039A4"/>
    <w:rsid w:val="00A04342"/>
    <w:rsid w:val="00A06499"/>
    <w:rsid w:val="00A1121E"/>
    <w:rsid w:val="00A177D0"/>
    <w:rsid w:val="00A17EB8"/>
    <w:rsid w:val="00A2271D"/>
    <w:rsid w:val="00A244C0"/>
    <w:rsid w:val="00A34EE8"/>
    <w:rsid w:val="00A37F62"/>
    <w:rsid w:val="00A41658"/>
    <w:rsid w:val="00A427E2"/>
    <w:rsid w:val="00A4489B"/>
    <w:rsid w:val="00A4518C"/>
    <w:rsid w:val="00A45974"/>
    <w:rsid w:val="00A61E9E"/>
    <w:rsid w:val="00A634F3"/>
    <w:rsid w:val="00A64464"/>
    <w:rsid w:val="00A664CE"/>
    <w:rsid w:val="00A752F1"/>
    <w:rsid w:val="00A76DA8"/>
    <w:rsid w:val="00A77C39"/>
    <w:rsid w:val="00A77FB7"/>
    <w:rsid w:val="00A82232"/>
    <w:rsid w:val="00A85D31"/>
    <w:rsid w:val="00A866F0"/>
    <w:rsid w:val="00A876F2"/>
    <w:rsid w:val="00A87E2D"/>
    <w:rsid w:val="00A92516"/>
    <w:rsid w:val="00A92EA4"/>
    <w:rsid w:val="00A936DB"/>
    <w:rsid w:val="00A949B3"/>
    <w:rsid w:val="00A9726C"/>
    <w:rsid w:val="00AA5841"/>
    <w:rsid w:val="00AB2AEF"/>
    <w:rsid w:val="00AB300C"/>
    <w:rsid w:val="00AC50CA"/>
    <w:rsid w:val="00AC54EB"/>
    <w:rsid w:val="00AC622F"/>
    <w:rsid w:val="00AC6C78"/>
    <w:rsid w:val="00AD0C11"/>
    <w:rsid w:val="00AD1789"/>
    <w:rsid w:val="00AD1E6B"/>
    <w:rsid w:val="00AD45DB"/>
    <w:rsid w:val="00AD5CC2"/>
    <w:rsid w:val="00AD6BA6"/>
    <w:rsid w:val="00AD6F32"/>
    <w:rsid w:val="00AE411A"/>
    <w:rsid w:val="00AE5334"/>
    <w:rsid w:val="00AE63FA"/>
    <w:rsid w:val="00AF1775"/>
    <w:rsid w:val="00B006D5"/>
    <w:rsid w:val="00B01399"/>
    <w:rsid w:val="00B02201"/>
    <w:rsid w:val="00B0334D"/>
    <w:rsid w:val="00B035AD"/>
    <w:rsid w:val="00B05BB6"/>
    <w:rsid w:val="00B06DE5"/>
    <w:rsid w:val="00B13243"/>
    <w:rsid w:val="00B15298"/>
    <w:rsid w:val="00B24FED"/>
    <w:rsid w:val="00B25ED3"/>
    <w:rsid w:val="00B40EAA"/>
    <w:rsid w:val="00B501EE"/>
    <w:rsid w:val="00B55EFE"/>
    <w:rsid w:val="00B57446"/>
    <w:rsid w:val="00B57F50"/>
    <w:rsid w:val="00B62072"/>
    <w:rsid w:val="00B6387B"/>
    <w:rsid w:val="00B6396E"/>
    <w:rsid w:val="00B64BF5"/>
    <w:rsid w:val="00B6708F"/>
    <w:rsid w:val="00B7212C"/>
    <w:rsid w:val="00B722A4"/>
    <w:rsid w:val="00B75C67"/>
    <w:rsid w:val="00B77ED7"/>
    <w:rsid w:val="00B825E6"/>
    <w:rsid w:val="00B845B8"/>
    <w:rsid w:val="00B903CD"/>
    <w:rsid w:val="00B976FC"/>
    <w:rsid w:val="00BA2F9C"/>
    <w:rsid w:val="00BA2FE4"/>
    <w:rsid w:val="00BA3086"/>
    <w:rsid w:val="00BA7776"/>
    <w:rsid w:val="00BB3489"/>
    <w:rsid w:val="00BB4792"/>
    <w:rsid w:val="00BB5C4D"/>
    <w:rsid w:val="00BB7E5C"/>
    <w:rsid w:val="00BC240D"/>
    <w:rsid w:val="00BC315E"/>
    <w:rsid w:val="00BC336B"/>
    <w:rsid w:val="00BC77E6"/>
    <w:rsid w:val="00BD0809"/>
    <w:rsid w:val="00BD2930"/>
    <w:rsid w:val="00BD3CF5"/>
    <w:rsid w:val="00BD47A9"/>
    <w:rsid w:val="00BD5343"/>
    <w:rsid w:val="00BE1986"/>
    <w:rsid w:val="00BE7524"/>
    <w:rsid w:val="00BE7BE8"/>
    <w:rsid w:val="00BF4CCA"/>
    <w:rsid w:val="00BF5F1A"/>
    <w:rsid w:val="00BF62E8"/>
    <w:rsid w:val="00C0470E"/>
    <w:rsid w:val="00C11D18"/>
    <w:rsid w:val="00C141C4"/>
    <w:rsid w:val="00C161C5"/>
    <w:rsid w:val="00C2068A"/>
    <w:rsid w:val="00C20D7B"/>
    <w:rsid w:val="00C22689"/>
    <w:rsid w:val="00C3231C"/>
    <w:rsid w:val="00C34576"/>
    <w:rsid w:val="00C35DAC"/>
    <w:rsid w:val="00C40D26"/>
    <w:rsid w:val="00C40EE7"/>
    <w:rsid w:val="00C50552"/>
    <w:rsid w:val="00C50880"/>
    <w:rsid w:val="00C534F5"/>
    <w:rsid w:val="00C53E5D"/>
    <w:rsid w:val="00C62F57"/>
    <w:rsid w:val="00C630E6"/>
    <w:rsid w:val="00C64DD4"/>
    <w:rsid w:val="00C74073"/>
    <w:rsid w:val="00C754E8"/>
    <w:rsid w:val="00C80196"/>
    <w:rsid w:val="00C80C1D"/>
    <w:rsid w:val="00C81B15"/>
    <w:rsid w:val="00C82674"/>
    <w:rsid w:val="00C826DB"/>
    <w:rsid w:val="00C868B4"/>
    <w:rsid w:val="00C9178C"/>
    <w:rsid w:val="00C97F07"/>
    <w:rsid w:val="00CA13F9"/>
    <w:rsid w:val="00CA38E8"/>
    <w:rsid w:val="00CB1E9C"/>
    <w:rsid w:val="00CC2B2A"/>
    <w:rsid w:val="00CD0275"/>
    <w:rsid w:val="00CD698C"/>
    <w:rsid w:val="00CE5B38"/>
    <w:rsid w:val="00CE69E5"/>
    <w:rsid w:val="00CF13B0"/>
    <w:rsid w:val="00CF2A7D"/>
    <w:rsid w:val="00CF4210"/>
    <w:rsid w:val="00D020D5"/>
    <w:rsid w:val="00D034E2"/>
    <w:rsid w:val="00D03EBB"/>
    <w:rsid w:val="00D0443A"/>
    <w:rsid w:val="00D07419"/>
    <w:rsid w:val="00D10299"/>
    <w:rsid w:val="00D10A4F"/>
    <w:rsid w:val="00D12397"/>
    <w:rsid w:val="00D12D30"/>
    <w:rsid w:val="00D16098"/>
    <w:rsid w:val="00D21F1F"/>
    <w:rsid w:val="00D23416"/>
    <w:rsid w:val="00D23C6E"/>
    <w:rsid w:val="00D26B67"/>
    <w:rsid w:val="00D27503"/>
    <w:rsid w:val="00D300CB"/>
    <w:rsid w:val="00D34B3E"/>
    <w:rsid w:val="00D43147"/>
    <w:rsid w:val="00D45B04"/>
    <w:rsid w:val="00D46B7B"/>
    <w:rsid w:val="00D473BA"/>
    <w:rsid w:val="00D54A2A"/>
    <w:rsid w:val="00D56F8F"/>
    <w:rsid w:val="00D57DB0"/>
    <w:rsid w:val="00D60D77"/>
    <w:rsid w:val="00D6359B"/>
    <w:rsid w:val="00D67AA3"/>
    <w:rsid w:val="00D7188F"/>
    <w:rsid w:val="00D71F54"/>
    <w:rsid w:val="00D74B49"/>
    <w:rsid w:val="00D76BE4"/>
    <w:rsid w:val="00D81150"/>
    <w:rsid w:val="00D84890"/>
    <w:rsid w:val="00D86176"/>
    <w:rsid w:val="00D90AAC"/>
    <w:rsid w:val="00D91B70"/>
    <w:rsid w:val="00D92090"/>
    <w:rsid w:val="00D93DC3"/>
    <w:rsid w:val="00DA3F35"/>
    <w:rsid w:val="00DA4745"/>
    <w:rsid w:val="00DB7C5D"/>
    <w:rsid w:val="00DC6146"/>
    <w:rsid w:val="00DD23FD"/>
    <w:rsid w:val="00DE0AB5"/>
    <w:rsid w:val="00DE3AD7"/>
    <w:rsid w:val="00DE5394"/>
    <w:rsid w:val="00DF065B"/>
    <w:rsid w:val="00DF5C57"/>
    <w:rsid w:val="00DF6342"/>
    <w:rsid w:val="00DF7C4C"/>
    <w:rsid w:val="00E00607"/>
    <w:rsid w:val="00E10259"/>
    <w:rsid w:val="00E23E1B"/>
    <w:rsid w:val="00E307E1"/>
    <w:rsid w:val="00E329B8"/>
    <w:rsid w:val="00E32CF5"/>
    <w:rsid w:val="00E32D98"/>
    <w:rsid w:val="00E34E4B"/>
    <w:rsid w:val="00E43DC6"/>
    <w:rsid w:val="00E45603"/>
    <w:rsid w:val="00E52C20"/>
    <w:rsid w:val="00E56673"/>
    <w:rsid w:val="00E57B0E"/>
    <w:rsid w:val="00E62C4D"/>
    <w:rsid w:val="00E63382"/>
    <w:rsid w:val="00E63458"/>
    <w:rsid w:val="00E67B3D"/>
    <w:rsid w:val="00E720F7"/>
    <w:rsid w:val="00E72DED"/>
    <w:rsid w:val="00E74B32"/>
    <w:rsid w:val="00E76D5B"/>
    <w:rsid w:val="00E77532"/>
    <w:rsid w:val="00E77D14"/>
    <w:rsid w:val="00E85520"/>
    <w:rsid w:val="00E87DC0"/>
    <w:rsid w:val="00E92377"/>
    <w:rsid w:val="00E92E4F"/>
    <w:rsid w:val="00E93418"/>
    <w:rsid w:val="00E93892"/>
    <w:rsid w:val="00E94C89"/>
    <w:rsid w:val="00EA4B22"/>
    <w:rsid w:val="00EA6C68"/>
    <w:rsid w:val="00EC25DB"/>
    <w:rsid w:val="00EC468D"/>
    <w:rsid w:val="00EC7E85"/>
    <w:rsid w:val="00ED006A"/>
    <w:rsid w:val="00ED3888"/>
    <w:rsid w:val="00ED42DA"/>
    <w:rsid w:val="00EE06D4"/>
    <w:rsid w:val="00EE6F40"/>
    <w:rsid w:val="00EF508F"/>
    <w:rsid w:val="00EF537B"/>
    <w:rsid w:val="00F04278"/>
    <w:rsid w:val="00F0551E"/>
    <w:rsid w:val="00F07276"/>
    <w:rsid w:val="00F106C6"/>
    <w:rsid w:val="00F11940"/>
    <w:rsid w:val="00F16435"/>
    <w:rsid w:val="00F25225"/>
    <w:rsid w:val="00F275C4"/>
    <w:rsid w:val="00F30F92"/>
    <w:rsid w:val="00F33B32"/>
    <w:rsid w:val="00F35EEC"/>
    <w:rsid w:val="00F40328"/>
    <w:rsid w:val="00F40A52"/>
    <w:rsid w:val="00F4183C"/>
    <w:rsid w:val="00F42E9A"/>
    <w:rsid w:val="00F469B0"/>
    <w:rsid w:val="00F47D84"/>
    <w:rsid w:val="00F5013B"/>
    <w:rsid w:val="00F5413E"/>
    <w:rsid w:val="00F55728"/>
    <w:rsid w:val="00F64F20"/>
    <w:rsid w:val="00F76B12"/>
    <w:rsid w:val="00F7714B"/>
    <w:rsid w:val="00F776ED"/>
    <w:rsid w:val="00F93318"/>
    <w:rsid w:val="00F94A81"/>
    <w:rsid w:val="00F96C00"/>
    <w:rsid w:val="00FA03E1"/>
    <w:rsid w:val="00FA05A9"/>
    <w:rsid w:val="00FA2E09"/>
    <w:rsid w:val="00FA4B24"/>
    <w:rsid w:val="00FA570E"/>
    <w:rsid w:val="00FC58F7"/>
    <w:rsid w:val="00FD27D2"/>
    <w:rsid w:val="00FD3046"/>
    <w:rsid w:val="00FF531E"/>
    <w:rsid w:val="00FF723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F3162"/>
  <w15:chartTrackingRefBased/>
  <w15:docId w15:val="{E99D61C0-85E7-E748-8413-1BFB0666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az-Latn-AZ" w:eastAsia="az-Latn-A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345"/>
    <w:rPr>
      <w:rFonts w:eastAsiaTheme="majorEastAsia" w:cstheme="majorBidi"/>
      <w:color w:val="272727" w:themeColor="text1" w:themeTint="D8"/>
    </w:rPr>
  </w:style>
  <w:style w:type="paragraph" w:styleId="Title">
    <w:name w:val="Title"/>
    <w:basedOn w:val="Normal"/>
    <w:next w:val="Normal"/>
    <w:link w:val="TitleChar"/>
    <w:uiPriority w:val="10"/>
    <w:qFormat/>
    <w:rsid w:val="003D5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45"/>
    <w:pPr>
      <w:spacing w:before="160"/>
      <w:jc w:val="center"/>
    </w:pPr>
    <w:rPr>
      <w:i/>
      <w:iCs/>
      <w:color w:val="404040" w:themeColor="text1" w:themeTint="BF"/>
    </w:rPr>
  </w:style>
  <w:style w:type="character" w:customStyle="1" w:styleId="QuoteChar">
    <w:name w:val="Quote Char"/>
    <w:basedOn w:val="DefaultParagraphFont"/>
    <w:link w:val="Quote"/>
    <w:uiPriority w:val="29"/>
    <w:rsid w:val="003D5345"/>
    <w:rPr>
      <w:i/>
      <w:iCs/>
      <w:color w:val="404040" w:themeColor="text1" w:themeTint="BF"/>
    </w:rPr>
  </w:style>
  <w:style w:type="paragraph" w:styleId="ListParagraph">
    <w:name w:val="List Paragraph"/>
    <w:basedOn w:val="Normal"/>
    <w:uiPriority w:val="34"/>
    <w:qFormat/>
    <w:rsid w:val="003D5345"/>
    <w:pPr>
      <w:ind w:left="720"/>
      <w:contextualSpacing/>
    </w:pPr>
  </w:style>
  <w:style w:type="character" w:styleId="IntenseEmphasis">
    <w:name w:val="Intense Emphasis"/>
    <w:basedOn w:val="DefaultParagraphFont"/>
    <w:uiPriority w:val="21"/>
    <w:qFormat/>
    <w:rsid w:val="003D5345"/>
    <w:rPr>
      <w:i/>
      <w:iCs/>
      <w:color w:val="0F4761" w:themeColor="accent1" w:themeShade="BF"/>
    </w:rPr>
  </w:style>
  <w:style w:type="paragraph" w:styleId="IntenseQuote">
    <w:name w:val="Intense Quote"/>
    <w:basedOn w:val="Normal"/>
    <w:next w:val="Normal"/>
    <w:link w:val="IntenseQuoteChar"/>
    <w:uiPriority w:val="30"/>
    <w:qFormat/>
    <w:rsid w:val="003D5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345"/>
    <w:rPr>
      <w:i/>
      <w:iCs/>
      <w:color w:val="0F4761" w:themeColor="accent1" w:themeShade="BF"/>
    </w:rPr>
  </w:style>
  <w:style w:type="character" w:styleId="IntenseReference">
    <w:name w:val="Intense Reference"/>
    <w:basedOn w:val="DefaultParagraphFont"/>
    <w:uiPriority w:val="32"/>
    <w:qFormat/>
    <w:rsid w:val="003D5345"/>
    <w:rPr>
      <w:b/>
      <w:bCs/>
      <w:smallCaps/>
      <w:color w:val="0F4761" w:themeColor="accent1" w:themeShade="BF"/>
      <w:spacing w:val="5"/>
    </w:rPr>
  </w:style>
  <w:style w:type="character" w:styleId="Hyperlink">
    <w:name w:val="Hyperlink"/>
    <w:basedOn w:val="DefaultParagraphFont"/>
    <w:uiPriority w:val="99"/>
    <w:unhideWhenUsed/>
    <w:rsid w:val="00CA38E8"/>
    <w:rPr>
      <w:color w:val="467886" w:themeColor="hyperlink"/>
      <w:u w:val="single"/>
    </w:rPr>
  </w:style>
  <w:style w:type="character" w:styleId="UnresolvedMention">
    <w:name w:val="Unresolved Mention"/>
    <w:basedOn w:val="DefaultParagraphFont"/>
    <w:uiPriority w:val="99"/>
    <w:semiHidden/>
    <w:unhideWhenUsed/>
    <w:rsid w:val="00CA38E8"/>
    <w:rPr>
      <w:color w:val="605E5C"/>
      <w:shd w:val="clear" w:color="auto" w:fill="E1DFDD"/>
    </w:rPr>
  </w:style>
  <w:style w:type="paragraph" w:styleId="Header">
    <w:name w:val="header"/>
    <w:basedOn w:val="Normal"/>
    <w:link w:val="HeaderChar"/>
    <w:uiPriority w:val="99"/>
    <w:unhideWhenUsed/>
    <w:rsid w:val="002C4C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4C45"/>
  </w:style>
  <w:style w:type="paragraph" w:styleId="Footer">
    <w:name w:val="footer"/>
    <w:basedOn w:val="Normal"/>
    <w:link w:val="FooterChar"/>
    <w:uiPriority w:val="99"/>
    <w:unhideWhenUsed/>
    <w:rsid w:val="002C4C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4C45"/>
  </w:style>
  <w:style w:type="character" w:styleId="PageNumber">
    <w:name w:val="page number"/>
    <w:basedOn w:val="DefaultParagraphFont"/>
    <w:uiPriority w:val="99"/>
    <w:semiHidden/>
    <w:unhideWhenUsed/>
    <w:rsid w:val="002C4C45"/>
  </w:style>
  <w:style w:type="paragraph" w:styleId="FootnoteText">
    <w:name w:val="footnote text"/>
    <w:basedOn w:val="Normal"/>
    <w:link w:val="FootnoteTextChar"/>
    <w:uiPriority w:val="99"/>
    <w:unhideWhenUsed/>
    <w:rsid w:val="003C0E99"/>
    <w:pPr>
      <w:spacing w:after="0" w:line="240" w:lineRule="auto"/>
    </w:pPr>
    <w:rPr>
      <w:sz w:val="20"/>
      <w:szCs w:val="20"/>
    </w:rPr>
  </w:style>
  <w:style w:type="character" w:customStyle="1" w:styleId="FootnoteTextChar">
    <w:name w:val="Footnote Text Char"/>
    <w:basedOn w:val="DefaultParagraphFont"/>
    <w:link w:val="FootnoteText"/>
    <w:uiPriority w:val="99"/>
    <w:rsid w:val="003C0E99"/>
    <w:rPr>
      <w:sz w:val="20"/>
      <w:szCs w:val="20"/>
    </w:rPr>
  </w:style>
  <w:style w:type="character" w:styleId="FootnoteReference">
    <w:name w:val="footnote reference"/>
    <w:basedOn w:val="DefaultParagraphFont"/>
    <w:uiPriority w:val="99"/>
    <w:semiHidden/>
    <w:unhideWhenUsed/>
    <w:rsid w:val="003C0E99"/>
    <w:rPr>
      <w:vertAlign w:val="superscript"/>
    </w:rPr>
  </w:style>
  <w:style w:type="paragraph" w:styleId="EndnoteText">
    <w:name w:val="endnote text"/>
    <w:basedOn w:val="Normal"/>
    <w:link w:val="EndnoteTextChar"/>
    <w:uiPriority w:val="99"/>
    <w:semiHidden/>
    <w:unhideWhenUsed/>
    <w:rsid w:val="005434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34D2"/>
    <w:rPr>
      <w:sz w:val="20"/>
      <w:szCs w:val="20"/>
    </w:rPr>
  </w:style>
  <w:style w:type="character" w:styleId="EndnoteReference">
    <w:name w:val="endnote reference"/>
    <w:basedOn w:val="DefaultParagraphFont"/>
    <w:uiPriority w:val="99"/>
    <w:semiHidden/>
    <w:unhideWhenUsed/>
    <w:rsid w:val="005434D2"/>
    <w:rPr>
      <w:vertAlign w:val="superscript"/>
    </w:rPr>
  </w:style>
  <w:style w:type="paragraph" w:styleId="TOCHeading">
    <w:name w:val="TOC Heading"/>
    <w:basedOn w:val="Heading1"/>
    <w:next w:val="Normal"/>
    <w:uiPriority w:val="39"/>
    <w:unhideWhenUsed/>
    <w:qFormat/>
    <w:rsid w:val="00153B24"/>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153B24"/>
    <w:pPr>
      <w:spacing w:after="100"/>
    </w:pPr>
  </w:style>
  <w:style w:type="paragraph" w:styleId="TOC2">
    <w:name w:val="toc 2"/>
    <w:basedOn w:val="Normal"/>
    <w:next w:val="Normal"/>
    <w:autoRedefine/>
    <w:uiPriority w:val="39"/>
    <w:unhideWhenUsed/>
    <w:rsid w:val="00FD304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5517">
      <w:bodyDiv w:val="1"/>
      <w:marLeft w:val="0"/>
      <w:marRight w:val="0"/>
      <w:marTop w:val="0"/>
      <w:marBottom w:val="0"/>
      <w:divBdr>
        <w:top w:val="none" w:sz="0" w:space="0" w:color="auto"/>
        <w:left w:val="none" w:sz="0" w:space="0" w:color="auto"/>
        <w:bottom w:val="none" w:sz="0" w:space="0" w:color="auto"/>
        <w:right w:val="none" w:sz="0" w:space="0" w:color="auto"/>
      </w:divBdr>
    </w:div>
    <w:div w:id="81492695">
      <w:bodyDiv w:val="1"/>
      <w:marLeft w:val="0"/>
      <w:marRight w:val="0"/>
      <w:marTop w:val="0"/>
      <w:marBottom w:val="0"/>
      <w:divBdr>
        <w:top w:val="none" w:sz="0" w:space="0" w:color="auto"/>
        <w:left w:val="none" w:sz="0" w:space="0" w:color="auto"/>
        <w:bottom w:val="none" w:sz="0" w:space="0" w:color="auto"/>
        <w:right w:val="none" w:sz="0" w:space="0" w:color="auto"/>
      </w:divBdr>
    </w:div>
    <w:div w:id="87775548">
      <w:bodyDiv w:val="1"/>
      <w:marLeft w:val="0"/>
      <w:marRight w:val="0"/>
      <w:marTop w:val="0"/>
      <w:marBottom w:val="0"/>
      <w:divBdr>
        <w:top w:val="none" w:sz="0" w:space="0" w:color="auto"/>
        <w:left w:val="none" w:sz="0" w:space="0" w:color="auto"/>
        <w:bottom w:val="none" w:sz="0" w:space="0" w:color="auto"/>
        <w:right w:val="none" w:sz="0" w:space="0" w:color="auto"/>
      </w:divBdr>
    </w:div>
    <w:div w:id="175964381">
      <w:bodyDiv w:val="1"/>
      <w:marLeft w:val="0"/>
      <w:marRight w:val="0"/>
      <w:marTop w:val="0"/>
      <w:marBottom w:val="0"/>
      <w:divBdr>
        <w:top w:val="none" w:sz="0" w:space="0" w:color="auto"/>
        <w:left w:val="none" w:sz="0" w:space="0" w:color="auto"/>
        <w:bottom w:val="none" w:sz="0" w:space="0" w:color="auto"/>
        <w:right w:val="none" w:sz="0" w:space="0" w:color="auto"/>
      </w:divBdr>
    </w:div>
    <w:div w:id="288897400">
      <w:bodyDiv w:val="1"/>
      <w:marLeft w:val="0"/>
      <w:marRight w:val="0"/>
      <w:marTop w:val="0"/>
      <w:marBottom w:val="0"/>
      <w:divBdr>
        <w:top w:val="none" w:sz="0" w:space="0" w:color="auto"/>
        <w:left w:val="none" w:sz="0" w:space="0" w:color="auto"/>
        <w:bottom w:val="none" w:sz="0" w:space="0" w:color="auto"/>
        <w:right w:val="none" w:sz="0" w:space="0" w:color="auto"/>
      </w:divBdr>
    </w:div>
    <w:div w:id="493448884">
      <w:bodyDiv w:val="1"/>
      <w:marLeft w:val="0"/>
      <w:marRight w:val="0"/>
      <w:marTop w:val="0"/>
      <w:marBottom w:val="0"/>
      <w:divBdr>
        <w:top w:val="none" w:sz="0" w:space="0" w:color="auto"/>
        <w:left w:val="none" w:sz="0" w:space="0" w:color="auto"/>
        <w:bottom w:val="none" w:sz="0" w:space="0" w:color="auto"/>
        <w:right w:val="none" w:sz="0" w:space="0" w:color="auto"/>
      </w:divBdr>
    </w:div>
    <w:div w:id="600841983">
      <w:bodyDiv w:val="1"/>
      <w:marLeft w:val="0"/>
      <w:marRight w:val="0"/>
      <w:marTop w:val="0"/>
      <w:marBottom w:val="0"/>
      <w:divBdr>
        <w:top w:val="none" w:sz="0" w:space="0" w:color="auto"/>
        <w:left w:val="none" w:sz="0" w:space="0" w:color="auto"/>
        <w:bottom w:val="none" w:sz="0" w:space="0" w:color="auto"/>
        <w:right w:val="none" w:sz="0" w:space="0" w:color="auto"/>
      </w:divBdr>
    </w:div>
    <w:div w:id="612327980">
      <w:bodyDiv w:val="1"/>
      <w:marLeft w:val="0"/>
      <w:marRight w:val="0"/>
      <w:marTop w:val="0"/>
      <w:marBottom w:val="0"/>
      <w:divBdr>
        <w:top w:val="none" w:sz="0" w:space="0" w:color="auto"/>
        <w:left w:val="none" w:sz="0" w:space="0" w:color="auto"/>
        <w:bottom w:val="none" w:sz="0" w:space="0" w:color="auto"/>
        <w:right w:val="none" w:sz="0" w:space="0" w:color="auto"/>
      </w:divBdr>
    </w:div>
    <w:div w:id="657343480">
      <w:bodyDiv w:val="1"/>
      <w:marLeft w:val="0"/>
      <w:marRight w:val="0"/>
      <w:marTop w:val="0"/>
      <w:marBottom w:val="0"/>
      <w:divBdr>
        <w:top w:val="none" w:sz="0" w:space="0" w:color="auto"/>
        <w:left w:val="none" w:sz="0" w:space="0" w:color="auto"/>
        <w:bottom w:val="none" w:sz="0" w:space="0" w:color="auto"/>
        <w:right w:val="none" w:sz="0" w:space="0" w:color="auto"/>
      </w:divBdr>
    </w:div>
    <w:div w:id="681975531">
      <w:bodyDiv w:val="1"/>
      <w:marLeft w:val="0"/>
      <w:marRight w:val="0"/>
      <w:marTop w:val="0"/>
      <w:marBottom w:val="0"/>
      <w:divBdr>
        <w:top w:val="none" w:sz="0" w:space="0" w:color="auto"/>
        <w:left w:val="none" w:sz="0" w:space="0" w:color="auto"/>
        <w:bottom w:val="none" w:sz="0" w:space="0" w:color="auto"/>
        <w:right w:val="none" w:sz="0" w:space="0" w:color="auto"/>
      </w:divBdr>
    </w:div>
    <w:div w:id="706565739">
      <w:bodyDiv w:val="1"/>
      <w:marLeft w:val="0"/>
      <w:marRight w:val="0"/>
      <w:marTop w:val="0"/>
      <w:marBottom w:val="0"/>
      <w:divBdr>
        <w:top w:val="none" w:sz="0" w:space="0" w:color="auto"/>
        <w:left w:val="none" w:sz="0" w:space="0" w:color="auto"/>
        <w:bottom w:val="none" w:sz="0" w:space="0" w:color="auto"/>
        <w:right w:val="none" w:sz="0" w:space="0" w:color="auto"/>
      </w:divBdr>
    </w:div>
    <w:div w:id="759835217">
      <w:bodyDiv w:val="1"/>
      <w:marLeft w:val="0"/>
      <w:marRight w:val="0"/>
      <w:marTop w:val="0"/>
      <w:marBottom w:val="0"/>
      <w:divBdr>
        <w:top w:val="none" w:sz="0" w:space="0" w:color="auto"/>
        <w:left w:val="none" w:sz="0" w:space="0" w:color="auto"/>
        <w:bottom w:val="none" w:sz="0" w:space="0" w:color="auto"/>
        <w:right w:val="none" w:sz="0" w:space="0" w:color="auto"/>
      </w:divBdr>
    </w:div>
    <w:div w:id="974212150">
      <w:bodyDiv w:val="1"/>
      <w:marLeft w:val="0"/>
      <w:marRight w:val="0"/>
      <w:marTop w:val="0"/>
      <w:marBottom w:val="0"/>
      <w:divBdr>
        <w:top w:val="none" w:sz="0" w:space="0" w:color="auto"/>
        <w:left w:val="none" w:sz="0" w:space="0" w:color="auto"/>
        <w:bottom w:val="none" w:sz="0" w:space="0" w:color="auto"/>
        <w:right w:val="none" w:sz="0" w:space="0" w:color="auto"/>
      </w:divBdr>
    </w:div>
    <w:div w:id="1000158966">
      <w:bodyDiv w:val="1"/>
      <w:marLeft w:val="0"/>
      <w:marRight w:val="0"/>
      <w:marTop w:val="0"/>
      <w:marBottom w:val="0"/>
      <w:divBdr>
        <w:top w:val="none" w:sz="0" w:space="0" w:color="auto"/>
        <w:left w:val="none" w:sz="0" w:space="0" w:color="auto"/>
        <w:bottom w:val="none" w:sz="0" w:space="0" w:color="auto"/>
        <w:right w:val="none" w:sz="0" w:space="0" w:color="auto"/>
      </w:divBdr>
    </w:div>
    <w:div w:id="1110049560">
      <w:bodyDiv w:val="1"/>
      <w:marLeft w:val="0"/>
      <w:marRight w:val="0"/>
      <w:marTop w:val="0"/>
      <w:marBottom w:val="0"/>
      <w:divBdr>
        <w:top w:val="none" w:sz="0" w:space="0" w:color="auto"/>
        <w:left w:val="none" w:sz="0" w:space="0" w:color="auto"/>
        <w:bottom w:val="none" w:sz="0" w:space="0" w:color="auto"/>
        <w:right w:val="none" w:sz="0" w:space="0" w:color="auto"/>
      </w:divBdr>
    </w:div>
    <w:div w:id="1152212624">
      <w:bodyDiv w:val="1"/>
      <w:marLeft w:val="0"/>
      <w:marRight w:val="0"/>
      <w:marTop w:val="0"/>
      <w:marBottom w:val="0"/>
      <w:divBdr>
        <w:top w:val="none" w:sz="0" w:space="0" w:color="auto"/>
        <w:left w:val="none" w:sz="0" w:space="0" w:color="auto"/>
        <w:bottom w:val="none" w:sz="0" w:space="0" w:color="auto"/>
        <w:right w:val="none" w:sz="0" w:space="0" w:color="auto"/>
      </w:divBdr>
    </w:div>
    <w:div w:id="1165366281">
      <w:bodyDiv w:val="1"/>
      <w:marLeft w:val="0"/>
      <w:marRight w:val="0"/>
      <w:marTop w:val="0"/>
      <w:marBottom w:val="0"/>
      <w:divBdr>
        <w:top w:val="none" w:sz="0" w:space="0" w:color="auto"/>
        <w:left w:val="none" w:sz="0" w:space="0" w:color="auto"/>
        <w:bottom w:val="none" w:sz="0" w:space="0" w:color="auto"/>
        <w:right w:val="none" w:sz="0" w:space="0" w:color="auto"/>
      </w:divBdr>
    </w:div>
    <w:div w:id="1202280796">
      <w:bodyDiv w:val="1"/>
      <w:marLeft w:val="0"/>
      <w:marRight w:val="0"/>
      <w:marTop w:val="0"/>
      <w:marBottom w:val="0"/>
      <w:divBdr>
        <w:top w:val="none" w:sz="0" w:space="0" w:color="auto"/>
        <w:left w:val="none" w:sz="0" w:space="0" w:color="auto"/>
        <w:bottom w:val="none" w:sz="0" w:space="0" w:color="auto"/>
        <w:right w:val="none" w:sz="0" w:space="0" w:color="auto"/>
      </w:divBdr>
    </w:div>
    <w:div w:id="1259945003">
      <w:bodyDiv w:val="1"/>
      <w:marLeft w:val="0"/>
      <w:marRight w:val="0"/>
      <w:marTop w:val="0"/>
      <w:marBottom w:val="0"/>
      <w:divBdr>
        <w:top w:val="none" w:sz="0" w:space="0" w:color="auto"/>
        <w:left w:val="none" w:sz="0" w:space="0" w:color="auto"/>
        <w:bottom w:val="none" w:sz="0" w:space="0" w:color="auto"/>
        <w:right w:val="none" w:sz="0" w:space="0" w:color="auto"/>
      </w:divBdr>
    </w:div>
    <w:div w:id="1270773085">
      <w:bodyDiv w:val="1"/>
      <w:marLeft w:val="0"/>
      <w:marRight w:val="0"/>
      <w:marTop w:val="0"/>
      <w:marBottom w:val="0"/>
      <w:divBdr>
        <w:top w:val="none" w:sz="0" w:space="0" w:color="auto"/>
        <w:left w:val="none" w:sz="0" w:space="0" w:color="auto"/>
        <w:bottom w:val="none" w:sz="0" w:space="0" w:color="auto"/>
        <w:right w:val="none" w:sz="0" w:space="0" w:color="auto"/>
      </w:divBdr>
    </w:div>
    <w:div w:id="1277176567">
      <w:bodyDiv w:val="1"/>
      <w:marLeft w:val="0"/>
      <w:marRight w:val="0"/>
      <w:marTop w:val="0"/>
      <w:marBottom w:val="0"/>
      <w:divBdr>
        <w:top w:val="none" w:sz="0" w:space="0" w:color="auto"/>
        <w:left w:val="none" w:sz="0" w:space="0" w:color="auto"/>
        <w:bottom w:val="none" w:sz="0" w:space="0" w:color="auto"/>
        <w:right w:val="none" w:sz="0" w:space="0" w:color="auto"/>
      </w:divBdr>
    </w:div>
    <w:div w:id="1371882771">
      <w:bodyDiv w:val="1"/>
      <w:marLeft w:val="0"/>
      <w:marRight w:val="0"/>
      <w:marTop w:val="0"/>
      <w:marBottom w:val="0"/>
      <w:divBdr>
        <w:top w:val="none" w:sz="0" w:space="0" w:color="auto"/>
        <w:left w:val="none" w:sz="0" w:space="0" w:color="auto"/>
        <w:bottom w:val="none" w:sz="0" w:space="0" w:color="auto"/>
        <w:right w:val="none" w:sz="0" w:space="0" w:color="auto"/>
      </w:divBdr>
    </w:div>
    <w:div w:id="1429305854">
      <w:bodyDiv w:val="1"/>
      <w:marLeft w:val="0"/>
      <w:marRight w:val="0"/>
      <w:marTop w:val="0"/>
      <w:marBottom w:val="0"/>
      <w:divBdr>
        <w:top w:val="none" w:sz="0" w:space="0" w:color="auto"/>
        <w:left w:val="none" w:sz="0" w:space="0" w:color="auto"/>
        <w:bottom w:val="none" w:sz="0" w:space="0" w:color="auto"/>
        <w:right w:val="none" w:sz="0" w:space="0" w:color="auto"/>
      </w:divBdr>
    </w:div>
    <w:div w:id="1489127423">
      <w:bodyDiv w:val="1"/>
      <w:marLeft w:val="0"/>
      <w:marRight w:val="0"/>
      <w:marTop w:val="0"/>
      <w:marBottom w:val="0"/>
      <w:divBdr>
        <w:top w:val="none" w:sz="0" w:space="0" w:color="auto"/>
        <w:left w:val="none" w:sz="0" w:space="0" w:color="auto"/>
        <w:bottom w:val="none" w:sz="0" w:space="0" w:color="auto"/>
        <w:right w:val="none" w:sz="0" w:space="0" w:color="auto"/>
      </w:divBdr>
    </w:div>
    <w:div w:id="1605841512">
      <w:bodyDiv w:val="1"/>
      <w:marLeft w:val="0"/>
      <w:marRight w:val="0"/>
      <w:marTop w:val="0"/>
      <w:marBottom w:val="0"/>
      <w:divBdr>
        <w:top w:val="none" w:sz="0" w:space="0" w:color="auto"/>
        <w:left w:val="none" w:sz="0" w:space="0" w:color="auto"/>
        <w:bottom w:val="none" w:sz="0" w:space="0" w:color="auto"/>
        <w:right w:val="none" w:sz="0" w:space="0" w:color="auto"/>
      </w:divBdr>
      <w:divsChild>
        <w:div w:id="1740706569">
          <w:marLeft w:val="1740"/>
          <w:marRight w:val="0"/>
          <w:marTop w:val="0"/>
          <w:marBottom w:val="240"/>
          <w:divBdr>
            <w:top w:val="none" w:sz="0" w:space="0" w:color="auto"/>
            <w:left w:val="none" w:sz="0" w:space="0" w:color="auto"/>
            <w:bottom w:val="none" w:sz="0" w:space="0" w:color="auto"/>
            <w:right w:val="none" w:sz="0" w:space="0" w:color="auto"/>
          </w:divBdr>
        </w:div>
      </w:divsChild>
    </w:div>
    <w:div w:id="1730180641">
      <w:bodyDiv w:val="1"/>
      <w:marLeft w:val="0"/>
      <w:marRight w:val="0"/>
      <w:marTop w:val="0"/>
      <w:marBottom w:val="0"/>
      <w:divBdr>
        <w:top w:val="none" w:sz="0" w:space="0" w:color="auto"/>
        <w:left w:val="none" w:sz="0" w:space="0" w:color="auto"/>
        <w:bottom w:val="none" w:sz="0" w:space="0" w:color="auto"/>
        <w:right w:val="none" w:sz="0" w:space="0" w:color="auto"/>
      </w:divBdr>
    </w:div>
    <w:div w:id="1742948062">
      <w:bodyDiv w:val="1"/>
      <w:marLeft w:val="0"/>
      <w:marRight w:val="0"/>
      <w:marTop w:val="0"/>
      <w:marBottom w:val="0"/>
      <w:divBdr>
        <w:top w:val="none" w:sz="0" w:space="0" w:color="auto"/>
        <w:left w:val="none" w:sz="0" w:space="0" w:color="auto"/>
        <w:bottom w:val="none" w:sz="0" w:space="0" w:color="auto"/>
        <w:right w:val="none" w:sz="0" w:space="0" w:color="auto"/>
      </w:divBdr>
    </w:div>
    <w:div w:id="1932079754">
      <w:bodyDiv w:val="1"/>
      <w:marLeft w:val="0"/>
      <w:marRight w:val="0"/>
      <w:marTop w:val="0"/>
      <w:marBottom w:val="0"/>
      <w:divBdr>
        <w:top w:val="none" w:sz="0" w:space="0" w:color="auto"/>
        <w:left w:val="none" w:sz="0" w:space="0" w:color="auto"/>
        <w:bottom w:val="none" w:sz="0" w:space="0" w:color="auto"/>
        <w:right w:val="none" w:sz="0" w:space="0" w:color="auto"/>
      </w:divBdr>
    </w:div>
    <w:div w:id="21191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onstcourt.gov.az/az/details/444" TargetMode="External"/><Relationship Id="rId3" Type="http://schemas.openxmlformats.org/officeDocument/2006/relationships/hyperlink" Target="https://www.equalrightstrust.org/ertdocumentbank/french_penal_code_33.pdf" TargetMode="External"/><Relationship Id="rId7" Type="http://schemas.openxmlformats.org/officeDocument/2006/relationships/hyperlink" Target="https://president.az/az/articles/view/52363" TargetMode="External"/><Relationship Id="rId2" Type="http://schemas.openxmlformats.org/officeDocument/2006/relationships/hyperlink" Target="https://adilet.zan.kz/eng/docs/K970000167_" TargetMode="External"/><Relationship Id="rId1" Type="http://schemas.openxmlformats.org/officeDocument/2006/relationships/hyperlink" Target="https://legislationline.org/sites/default/files/2023-12/Criminal%20Code%20of%20the%20Republic%20of%20Armenia%20(2022)%20(English).pdf" TargetMode="External"/><Relationship Id="rId6" Type="http://schemas.openxmlformats.org/officeDocument/2006/relationships/hyperlink" Target="https://www.caspianlegalcenter.az/az/insights/more/alat-free-zone" TargetMode="External"/><Relationship Id="rId5" Type="http://schemas.openxmlformats.org/officeDocument/2006/relationships/hyperlink" Target="https://apa.az/blog/blog-single/azad-iqtisadi-zonalar-azerbaycana-ne-verecek-94" TargetMode="External"/><Relationship Id="rId4" Type="http://schemas.openxmlformats.org/officeDocument/2006/relationships/hyperlink" Target="https://brill.com/view/journals/jwit/2/4/article-p685_.xml" TargetMode="External"/></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s">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EC8E-6EA4-4C13-9103-948D17D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11383</Words>
  <Characters>80141</Characters>
  <Application>Microsoft Office Word</Application>
  <DocSecurity>0</DocSecurity>
  <Lines>1161</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Rəvan Babayev</dc:creator>
  <cp:keywords/>
  <dc:description/>
  <cp:lastModifiedBy>ramil gachayev</cp:lastModifiedBy>
  <cp:revision>4</cp:revision>
  <dcterms:created xsi:type="dcterms:W3CDTF">2025-01-18T14:45:00Z</dcterms:created>
  <dcterms:modified xsi:type="dcterms:W3CDTF">2025-01-18T16:26:00Z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c8ed3633888afa028ad3ebfc496ac6f7a4513bdd93e5fb75b459a9902dd04c8d</vt:lpwstr>
  </property>
</Properties>
</file>