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4BE" w:rsidRPr="00AE64BE" w:rsidRDefault="00AE64BE" w:rsidP="00AE64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eastAsia="az-Latn-AZ"/>
        </w:rPr>
        <w:t xml:space="preserve">Azərbaycan Respublikası Əmlak Məsələləri Dövlət Komitəsi yanında </w:t>
      </w:r>
      <w:bookmarkStart w:id="0" w:name="_GoBack"/>
      <w:r w:rsidRPr="00AE64B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eastAsia="az-Latn-AZ"/>
        </w:rPr>
        <w:t>Daşınmaz Əmlakın Dövlət Reyestri Xidmətinin ərazi idarələri tərəfindən göstərilən xidmətlərin tarifləri</w:t>
      </w:r>
      <w:bookmarkEnd w:id="0"/>
      <w:r w:rsidRPr="00AE64B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eastAsia="az-Latn-AZ"/>
        </w:rPr>
        <w:t>nin tənzimlənməsi barədə</w:t>
      </w:r>
    </w:p>
    <w:p w:rsidR="00AE64BE" w:rsidRPr="00AE64BE" w:rsidRDefault="00AE64BE" w:rsidP="00AE64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 </w:t>
      </w:r>
    </w:p>
    <w:p w:rsidR="00AE64BE" w:rsidRPr="00AE64BE" w:rsidRDefault="00AE64BE" w:rsidP="00AE64B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AZƏRBAYCAN  RESPUBLİKASININ TARİF (QİYMƏT) ŞURASININ QƏRARI</w:t>
      </w:r>
    </w:p>
    <w:p w:rsidR="00AE64BE" w:rsidRPr="00AE64BE" w:rsidRDefault="00AE64BE" w:rsidP="00AE6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                      </w:t>
      </w:r>
    </w:p>
    <w:p w:rsidR="00AE64BE" w:rsidRPr="00AE64BE" w:rsidRDefault="00AE64BE" w:rsidP="00AE64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 xml:space="preserve">Azərbaycan Respublikası Prezidentinin “Azərbaycan Respublikasının Tarif (qiymət) Şurası haqqında </w:t>
      </w:r>
      <w:proofErr w:type="spellStart"/>
      <w:r w:rsidRPr="00AE64BE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Əsasnamə”nin</w:t>
      </w:r>
      <w:proofErr w:type="spellEnd"/>
      <w:r w:rsidRPr="00AE64BE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 xml:space="preserve"> təsdiq edilməsi barədə”  2005-ci il 26 dekabr tarixli, 341 nömrəli Fərmanına, Azərbaycan Respublikası Nazirlər Kabinetinin 2005-ci il 30 dekabr tarixli, 247 nömrəli qərarı ilə təsdiq edilmiş “Dövlət tənzimlənməsi tətbiq olunan tariflərin (qiymətlərin) formalaşması və tətbiqi üzərində dövlət nəzarətinin təmin edilməsi </w:t>
      </w:r>
      <w:proofErr w:type="spellStart"/>
      <w:r w:rsidRPr="00AE64BE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Qaydaları”na</w:t>
      </w:r>
      <w:proofErr w:type="spellEnd"/>
      <w:r w:rsidRPr="00AE64BE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, Azərbaycan Respublikasının Əmlak Məsələləri Dövlət Komitəsinin müraciətinə və Azərbaycan Respublikası Tarif (qiymət) Şurasının 2009-cu il 31 iyul tarixli iclasının protokoluna əsasən </w:t>
      </w:r>
      <w:r w:rsidRPr="00AE64BE">
        <w:rPr>
          <w:rFonts w:ascii="Palatino Linotype" w:eastAsia="Times New Roman" w:hAnsi="Palatino Linotype" w:cs="Times New Roman"/>
          <w:b/>
          <w:bCs/>
          <w:color w:val="000000"/>
          <w:sz w:val="27"/>
          <w:szCs w:val="27"/>
          <w:lang w:eastAsia="az-Latn-AZ"/>
        </w:rPr>
        <w:t>qərara alır:</w:t>
      </w:r>
    </w:p>
    <w:p w:rsidR="00AE64BE" w:rsidRPr="00AE64BE" w:rsidRDefault="00AE64BE" w:rsidP="00AE64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1. Azərbaycan Respublikası Əmlak Məsələləri Dövlət Komitəsi yanında Daşınmaz Əmlakın Dövlət Reyestri Xidmətinin ərazi idarələri tərəfindən göstərilən xidmətlərin aşağıdakı  tarifləri təsdiq edilsin:</w:t>
      </w:r>
    </w:p>
    <w:p w:rsidR="00AE64BE" w:rsidRPr="00AE64BE" w:rsidRDefault="00AE64BE" w:rsidP="00AE6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color w:val="000000"/>
          <w:lang w:eastAsia="az-Latn-AZ"/>
        </w:rPr>
        <w:t> 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5"/>
        <w:gridCol w:w="6092"/>
        <w:gridCol w:w="2145"/>
      </w:tblGrid>
      <w:tr w:rsidR="00AE64BE" w:rsidRPr="00AE64BE" w:rsidTr="00AE64BE">
        <w:trPr>
          <w:trHeight w:val="1140"/>
          <w:jc w:val="center"/>
        </w:trPr>
        <w:tc>
          <w:tcPr>
            <w:tcW w:w="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Sıra</w:t>
            </w:r>
          </w:p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№-si</w:t>
            </w:r>
          </w:p>
        </w:tc>
        <w:tc>
          <w:tcPr>
            <w:tcW w:w="6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Xidmətlərin adı</w:t>
            </w:r>
          </w:p>
        </w:tc>
        <w:tc>
          <w:tcPr>
            <w:tcW w:w="226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Tariflər</w:t>
            </w:r>
          </w:p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(ƏDV ilə, manatla)</w:t>
            </w:r>
          </w:p>
        </w:tc>
      </w:tr>
      <w:tr w:rsidR="00AE64BE" w:rsidRPr="00AE64BE" w:rsidTr="00AE64BE">
        <w:trPr>
          <w:jc w:val="center"/>
        </w:trPr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 xml:space="preserve">I. Daşınmaz əmlakın texniki </w:t>
            </w:r>
            <w:proofErr w:type="spellStart"/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inventarlaşdırılmasının</w:t>
            </w:r>
            <w:proofErr w:type="spellEnd"/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  aparılması</w:t>
            </w:r>
          </w:p>
        </w:tc>
      </w:tr>
      <w:tr w:rsidR="00AE64BE" w:rsidRPr="00AE64BE" w:rsidTr="00AE64BE">
        <w:trPr>
          <w:jc w:val="center"/>
        </w:trPr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 xml:space="preserve">I-1. Bina, tikili və qurğuların texniki </w:t>
            </w:r>
            <w:proofErr w:type="spellStart"/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inventarlaşdırılması</w:t>
            </w:r>
            <w:proofErr w:type="spellEnd"/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Çoxmərtəbəli (çoxmənzilli) yaşayış binaları -ümumi sahəsinin hər 1 m2-i üçün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0,40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Qeyri-yaşayış binaları (sahələri), əmlak kompleksi kimi müəssisələr və müəssisə filialları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ümumi sahəsi 50 m2-ə qədər olduqda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50,0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ümumi sahəsi 50 m2-dən 100 m2-ə qədər olduqda 50 m2-dən çox olan hər 1 m2 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1,40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2.3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ümumi sahəsi 100 m2-dən 200 m2-ə qədər olduqda 100 m2- dən çox olan hər 1 m2 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1,0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2.4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-ümumi sahəsi 200 m2-dən 300 m2-ə qədər olduqda 200 m2- dən çox olan hər 1 m2 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0,95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lastRenderedPageBreak/>
              <w:t>2.5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ümumi sahəsi 300 m2 -dən 400 m2-ə qədər olduqda 300 m2-dən çox olan hər 1 m2 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0,90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2.6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ümumi sahəsi 400 m2-dən 500 m2-ə qədər olduqda 400 m2- dən çox olan hər 1 m2 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0,85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2.7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ümumi sahəsi 500 m2-dən 600 m2-ə qədər olduqda 500 m2-dən çox olan hər 1 m2 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0,80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2.8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ümumi sahəsi 600 m2-dən 700 m2-ə qədər olduqda 600 m2-dən çox olan hər 1 m2 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0,75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2.9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ümumi sahəsi 700 m2-dən 800 m2-ə qədər olduqda 700 m2-dən çox olan hər 1 m2 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0,70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2.10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ümumi sahəsi 800 m2-dən 900 m2-ə qədər olduqda 800 m2- dən çox olan hər 1 m2 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0,65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2.11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ümumi sahəsi 900 m2-dən 1000 m2-ə qədər olduqda 900 m2- dən çox olan hər 1 m2 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0,60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2.12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ümumi sahəsi 1000 m2-dən çox olduqda  artıq olan hər 1 m2sahə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0,30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Qurğular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3.1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yerləşdiyi torpaq sahəsi 100 m2-ə qədər olduqda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30,0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3.2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yerləşdiyi torpaq sahəsi 100 m2-dən çox olduqda artıq hər 1 m2sahə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0,20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Mənzillər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4.1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-ümumi sahəsi 50 m2-ə qədər olduqda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12,0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4.2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-ümumi sahəsi 50 m2-dən çox olduqda artıq hər 1 m2 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0,20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Fərdi yaşayış və bağ evləri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5.1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ümumi sahəsi 100 m2-ə qədər olduqda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22,0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5.2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ümumi sahəsi 100 m2-dən çox olduqda artıq hər 1 m2 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0,20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6.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Kommunikasiyalar: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6.1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yerüstü kommunikasiyaların hər 1 km-i üçün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50,0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6.2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yeraltı kommunikasiyalar yerüstünün hər 1 km-nə əlavə olaraq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20,0</w:t>
            </w:r>
          </w:p>
        </w:tc>
      </w:tr>
      <w:tr w:rsidR="00AE64BE" w:rsidRPr="00AE64BE" w:rsidTr="00AE64BE">
        <w:trPr>
          <w:jc w:val="center"/>
        </w:trPr>
        <w:tc>
          <w:tcPr>
            <w:tcW w:w="957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 xml:space="preserve">I-2. Torpaq sahələrinin </w:t>
            </w:r>
            <w:proofErr w:type="spellStart"/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inventarlaşdırılması</w:t>
            </w:r>
            <w:proofErr w:type="spellEnd"/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1.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Kənd təsərrüfatı təyinatlı torpaq sahələri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1.1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- 1 ha-ya qədər olduqda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18,0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lastRenderedPageBreak/>
              <w:t>1.2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- 1 ha-dan çox olduqda artıq hər 1 ha 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12,0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Həyətyanı və bağ sahəsi torpaqları 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-0,12  ha-ya qədər olduqda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12,0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-0,12  ha-dan çox olduqda artıq hər 0,01 ha 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1,0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3.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Digər təyinatlı torpaq sahələri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3.1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sahəsi 0,01 ha-ya qədər olduqda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60,0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3.2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sahəsi 0,01 ha-dan 0,10 ha-ya qədər olduqda 0,01 ha-dan çox olan hər 0,01 ha 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7,0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3.3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sahəsi 0,10 ha-dan 0,50 ha-ya qədər olduqda 0,10 ha-dan çox olan hər 0,01 ha 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5,0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3.4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sahəsi 0,50 ha-dan 1 ha-ya qədər olduqda 0,50 ha-dan çox olan hər 0,01 ha 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3,0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3.5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sahəsi 1 ha-dan çox olduqda artıq hər 0,01 ha 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4.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Su obyektləri (su tutarları)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4.1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yerləşdiyi torpaq sahəsi 1 ha-ya qədər olduqda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60,0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4.2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 xml:space="preserve">- yerləşdiyi torpaq sahəsi 1 ha-dan çox olduqda artıq hər 0,1 </w:t>
            </w:r>
            <w:proofErr w:type="spellStart"/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hasahə</w:t>
            </w:r>
            <w:proofErr w:type="spellEnd"/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 xml:space="preserve">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1,0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5.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Meşələr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5.1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sahəsi 1 ha-ya qədər olduqda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60,0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5.2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sahəsi 1 ha-dan çox olduqda artıq hər 0,1 ha 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4,0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6.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Çoxillik əkmələr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6.1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-1 ha-ya qədər olduqda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30,0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6.2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- sahəsi 1 ha-dan çox olduqda artıq hər 1 ha sahə üçün əlavə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15,0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7.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Yer təki sahələri yerləşdiyi torpağın hər 0,1 ha sahəsi üçün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50,0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II.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Daşınmaz əmlakın dövlət reyestrində məlumatların yoxlanılması, müqayisə edilməsi və əmlak barədə məlumatların reyestrə daxil edilməsi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20,0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III.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 xml:space="preserve">Daşınmaz əmlak obyekti barədə daşınmaz əmlakın dövlət reyestrindən məlumatların verilməsi (daşınmaz əmlak üzərində hüquqların </w:t>
            </w:r>
            <w:proofErr w:type="spellStart"/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məhdudlaşdırılmasına</w:t>
            </w:r>
            <w:proofErr w:type="spellEnd"/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 xml:space="preserve"> (</w:t>
            </w:r>
            <w:proofErr w:type="spellStart"/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yüklülüyünə</w:t>
            </w:r>
            <w:proofErr w:type="spellEnd"/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) dair dövlət reyestrindən arayışların verilməsi istisna olmaqla)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10,0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IV.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Hüquq sahibinin müraciəti əsasında daşınmaz əmlakın sxematik bölgüsünün aparılması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20,0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lastRenderedPageBreak/>
              <w:t>V.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Daşınmaz əmlak obyektinin ünvanının təyin edilməsi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20,0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VI.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Daşınmaz əmlak obyektinin ünvanı barədə məlumatların verilməsi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10,0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VII.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 xml:space="preserve">Daşınmaz əmlak obyektinin, o cümlədən tikintisi başa </w:t>
            </w:r>
            <w:proofErr w:type="spellStart"/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çatdırılmamış</w:t>
            </w:r>
            <w:proofErr w:type="spellEnd"/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 xml:space="preserve"> daşınmaz əmlakın müayinə edilməsi</w:t>
            </w: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(obyektə yerində baxış keçirilməsi) (bu bölmənin xidmət haqqı I bölməyə müvafiq hesablanmış tariflərə layihə-smeta sənədlərində nəzərdə tutulmuş tikinti (qurğu) işlərinin faktiki yerinə yetirilmə faizinə uyğun əmsal tətbiq edilməklə hesablanır).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VIII.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Daşınmaz əmlakın inventar dəyərinin hesablanması</w:t>
            </w: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(bu bölmənin xidmət haqlarının tarifləri I bölmənin müvafiq bəndlərinin tariflərinə 0,2 əmsal tətbiq etməklə hesablanır).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IX.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 xml:space="preserve">Daşınmaz əmlakın təkrar texniki </w:t>
            </w:r>
            <w:proofErr w:type="spellStart"/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inventarlaşdırılması</w:t>
            </w:r>
            <w:proofErr w:type="spellEnd"/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(bu bölmənin xidmət haqqı I bölmənin müvafiq tariflərinə 0,2 əmsal tətbiq edilməklə, lakin minimum məbləğ 14,0 manatdan az olmamaqla hesablanır) (baş vermiş dəyişikliklər 30 %-dən çox olduğu hal istisna olmaqla).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</w:t>
            </w:r>
          </w:p>
        </w:tc>
      </w:tr>
      <w:tr w:rsidR="00AE64BE" w:rsidRPr="00AE64BE" w:rsidTr="00AE64BE">
        <w:trPr>
          <w:jc w:val="center"/>
        </w:trPr>
        <w:tc>
          <w:tcPr>
            <w:tcW w:w="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X.</w:t>
            </w:r>
          </w:p>
        </w:tc>
        <w:tc>
          <w:tcPr>
            <w:tcW w:w="6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E64BE" w:rsidRPr="00AE64BE" w:rsidRDefault="00AE64BE" w:rsidP="00AE64BE">
            <w:pPr>
              <w:spacing w:before="60" w:after="6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b/>
                <w:bCs/>
                <w:lang w:eastAsia="az-Latn-AZ"/>
              </w:rPr>
              <w:t>Daşınmaz əmlakın bazar qiymətlərinin hesablanması və arayışların verilməsi</w:t>
            </w: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(bu bölmənin xidmət haqqı müqavilə qiyməti ilə müəyyən edilir).</w:t>
            </w:r>
          </w:p>
        </w:tc>
        <w:tc>
          <w:tcPr>
            <w:tcW w:w="226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E64BE" w:rsidRPr="00AE64BE" w:rsidRDefault="00AE64BE" w:rsidP="00AE64BE">
            <w:pPr>
              <w:spacing w:before="60" w:after="6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z-Latn-AZ"/>
              </w:rPr>
            </w:pPr>
            <w:r w:rsidRPr="00AE64BE">
              <w:rPr>
                <w:rFonts w:ascii="Palatino Linotype" w:eastAsia="Times New Roman" w:hAnsi="Palatino Linotype" w:cs="Times New Roman"/>
                <w:lang w:eastAsia="az-Latn-AZ"/>
              </w:rPr>
              <w:t> </w:t>
            </w:r>
          </w:p>
        </w:tc>
      </w:tr>
    </w:tbl>
    <w:p w:rsidR="00AE64BE" w:rsidRPr="00AE64BE" w:rsidRDefault="00AE64BE" w:rsidP="00AE6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color w:val="000000"/>
          <w:lang w:eastAsia="az-Latn-AZ"/>
        </w:rPr>
        <w:t> </w:t>
      </w:r>
    </w:p>
    <w:p w:rsidR="00AE64BE" w:rsidRPr="00AE64BE" w:rsidRDefault="00AE64BE" w:rsidP="00AE64BE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az-Latn-AZ"/>
        </w:rPr>
        <w:t>Qeyd 1.</w:t>
      </w:r>
      <w:r w:rsidRPr="00AE64BE">
        <w:rPr>
          <w:rFonts w:ascii="Palatino Linotype" w:eastAsia="Times New Roman" w:hAnsi="Palatino Linotype" w:cs="Times New Roman"/>
          <w:color w:val="000000"/>
          <w:sz w:val="20"/>
          <w:szCs w:val="20"/>
          <w:lang w:eastAsia="az-Latn-AZ"/>
        </w:rPr>
        <w:t xml:space="preserve"> Göstərilən xidmətlər sifarişçinin müraciəti əsasında qanunla müəyyən edilmiş icra müddətinin 2/3-i qədər müddətdə yerinə yetirilərsə (daxil olmuş əvvəlki sifarişlərin qanunla müəyyən edilmiş müddətdə icrasını ləngitməmək və ya </w:t>
      </w:r>
      <w:proofErr w:type="spellStart"/>
      <w:r w:rsidRPr="00AE64BE">
        <w:rPr>
          <w:rFonts w:ascii="Palatino Linotype" w:eastAsia="Times New Roman" w:hAnsi="Palatino Linotype" w:cs="Times New Roman"/>
          <w:color w:val="000000"/>
          <w:sz w:val="20"/>
          <w:szCs w:val="20"/>
          <w:lang w:eastAsia="az-Latn-AZ"/>
        </w:rPr>
        <w:t>məhdudlaşdırmamaq</w:t>
      </w:r>
      <w:proofErr w:type="spellEnd"/>
      <w:r w:rsidRPr="00AE64BE">
        <w:rPr>
          <w:rFonts w:ascii="Palatino Linotype" w:eastAsia="Times New Roman" w:hAnsi="Palatino Linotype" w:cs="Times New Roman"/>
          <w:color w:val="000000"/>
          <w:sz w:val="20"/>
          <w:szCs w:val="20"/>
          <w:lang w:eastAsia="az-Latn-AZ"/>
        </w:rPr>
        <w:t xml:space="preserve"> şərti ilə), müvafiq xidmətlərin tariflərinə Bakı, Gəncə, Sumqayıt şəhərlərində və Abşeron rayonunda 1,5, digər şəhər və rayonlarda 1,3, 1/3-i qədər müddətdə yerinə yetirilərsə, müvafiq xidmətlərin tariflərinə Bakı, Gəncə, Sumqayıt şəhərlərində və Abşeron rayonunda 2,0, digər şəhər və rayonlarda 1,5 əmsalı tətbiq edilir.</w:t>
      </w:r>
    </w:p>
    <w:p w:rsidR="00AE64BE" w:rsidRPr="00AE64BE" w:rsidRDefault="00AE64BE" w:rsidP="00AE64BE">
      <w:pPr>
        <w:spacing w:before="6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b/>
          <w:bCs/>
          <w:color w:val="000000"/>
          <w:sz w:val="20"/>
          <w:szCs w:val="20"/>
          <w:lang w:eastAsia="az-Latn-AZ"/>
        </w:rPr>
        <w:t>Qeyd 2.</w:t>
      </w:r>
      <w:r w:rsidRPr="00AE64BE">
        <w:rPr>
          <w:rFonts w:ascii="Palatino Linotype" w:eastAsia="Times New Roman" w:hAnsi="Palatino Linotype" w:cs="Times New Roman"/>
          <w:color w:val="000000"/>
          <w:sz w:val="20"/>
          <w:szCs w:val="20"/>
          <w:lang w:eastAsia="az-Latn-AZ"/>
        </w:rPr>
        <w:t> Daşınmaz əmlak obyektinin texniki inventarlaşması halında VII bölmə üzrə müəyyən edilmiş tariflər tətbiq edilmir.</w:t>
      </w:r>
    </w:p>
    <w:p w:rsidR="00AE64BE" w:rsidRPr="00AE64BE" w:rsidRDefault="00AE64BE" w:rsidP="00AE64BE">
      <w:pPr>
        <w:spacing w:before="120" w:after="0" w:line="240" w:lineRule="auto"/>
        <w:ind w:firstLine="539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color w:val="000000"/>
          <w:sz w:val="27"/>
          <w:szCs w:val="27"/>
          <w:lang w:eastAsia="az-Latn-AZ"/>
        </w:rPr>
        <w:t>2. Bu qərar 2009-cu il 03 avqust tarixindən qüvvəyə minir.</w:t>
      </w:r>
    </w:p>
    <w:p w:rsidR="00AE64BE" w:rsidRPr="00AE64BE" w:rsidRDefault="00AE64BE" w:rsidP="00AE6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color w:val="000000"/>
          <w:lang w:eastAsia="az-Latn-AZ"/>
        </w:rPr>
        <w:t> </w:t>
      </w:r>
    </w:p>
    <w:p w:rsidR="00AE64BE" w:rsidRPr="00AE64BE" w:rsidRDefault="00AE64BE" w:rsidP="00AE64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b/>
          <w:bCs/>
          <w:color w:val="000000"/>
          <w:sz w:val="18"/>
          <w:szCs w:val="18"/>
          <w:lang w:eastAsia="az-Latn-AZ"/>
        </w:rPr>
        <w:t> </w:t>
      </w:r>
    </w:p>
    <w:p w:rsidR="00AE64BE" w:rsidRPr="00AE64BE" w:rsidRDefault="00AE64BE" w:rsidP="00AE64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b/>
          <w:bCs/>
          <w:color w:val="000000"/>
          <w:sz w:val="18"/>
          <w:szCs w:val="18"/>
          <w:lang w:eastAsia="az-Latn-AZ"/>
        </w:rPr>
        <w:t>Azərbaycan Respublikası Tarif (qiymət) Şurasının sədri</w:t>
      </w:r>
    </w:p>
    <w:p w:rsidR="00AE64BE" w:rsidRPr="00AE64BE" w:rsidRDefault="00AE64BE" w:rsidP="00AE64BE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b/>
          <w:bCs/>
          <w:color w:val="000000"/>
          <w:sz w:val="18"/>
          <w:szCs w:val="18"/>
          <w:lang w:eastAsia="az-Latn-AZ"/>
        </w:rPr>
        <w:t>Şahin Mustafayev</w:t>
      </w:r>
    </w:p>
    <w:p w:rsidR="00AE64BE" w:rsidRPr="00AE64BE" w:rsidRDefault="00AE64BE" w:rsidP="00AE6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color w:val="000000"/>
          <w:lang w:eastAsia="az-Latn-AZ"/>
        </w:rPr>
        <w:t> </w:t>
      </w:r>
    </w:p>
    <w:p w:rsidR="00AE64BE" w:rsidRPr="00AE64BE" w:rsidRDefault="00AE64BE" w:rsidP="00AE6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color w:val="000000"/>
          <w:sz w:val="18"/>
          <w:szCs w:val="18"/>
          <w:lang w:eastAsia="az-Latn-AZ"/>
        </w:rPr>
        <w:t>Bakı şəhəri, 2009-cu il 31 iyul</w:t>
      </w:r>
    </w:p>
    <w:p w:rsidR="00AE64BE" w:rsidRPr="00AE64BE" w:rsidRDefault="00AE64BE" w:rsidP="00AE64B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az-Latn-AZ"/>
        </w:rPr>
      </w:pPr>
      <w:r w:rsidRPr="00AE64BE">
        <w:rPr>
          <w:rFonts w:ascii="Palatino Linotype" w:eastAsia="Times New Roman" w:hAnsi="Palatino Linotype" w:cs="Times New Roman"/>
          <w:color w:val="000000"/>
          <w:sz w:val="18"/>
          <w:szCs w:val="18"/>
          <w:lang w:eastAsia="az-Latn-AZ"/>
        </w:rPr>
        <w:t>                      № 4</w:t>
      </w:r>
    </w:p>
    <w:p w:rsidR="006A5033" w:rsidRDefault="006A5033"/>
    <w:sectPr w:rsidR="006A50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4BE"/>
    <w:rsid w:val="006A5033"/>
    <w:rsid w:val="00AE6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az-Latn-A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A741F1-15D7-48C9-8F0F-924F5DE7AF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az-Latn-A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AE6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41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4473</Words>
  <Characters>2551</Characters>
  <Application>Microsoft Office Word</Application>
  <DocSecurity>0</DocSecurity>
  <Lines>21</Lines>
  <Paragraphs>14</Paragraphs>
  <ScaleCrop>false</ScaleCrop>
  <Company/>
  <LinksUpToDate>false</LinksUpToDate>
  <CharactersWithSpaces>7010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ramil gachayev</dc:creator>
  <cp:keywords/>
  <dc:description/>
  <cp:lastModifiedBy>ramil gachayev</cp:lastModifiedBy>
  <cp:revision>1</cp:revision>
  <dcterms:created xsi:type="dcterms:W3CDTF">2016-04-13T12:05:00Z</dcterms:created>
  <dcterms:modified xsi:type="dcterms:W3CDTF">2016-04-13T12:06:00Z</dcterms:modified>
</cp:coreProperties>
</file>