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F2" w:rsidRPr="00B06604" w:rsidRDefault="005368F2" w:rsidP="005368F2">
      <w:pPr>
        <w:pStyle w:val="nexttonumber"/>
        <w:spacing w:before="0" w:beforeAutospacing="0" w:after="0" w:afterAutospacing="0"/>
        <w:jc w:val="center"/>
        <w:rPr>
          <w:rFonts w:ascii="Palatino Linotype" w:hAnsi="Palatino Linotype"/>
          <w:b/>
          <w:bCs/>
          <w:lang w:val="en-US"/>
        </w:rPr>
      </w:pPr>
      <w:r w:rsidRPr="00B06604">
        <w:rPr>
          <w:rFonts w:ascii="Palatino Linotype" w:hAnsi="Palatino Linotype"/>
          <w:b/>
          <w:bCs/>
          <w:lang w:val="en-GB"/>
        </w:rPr>
        <w:t>Xidməti və</w:t>
      </w:r>
      <w:r w:rsidRPr="00B06604">
        <w:rPr>
          <w:rStyle w:val="apple-converted-space"/>
          <w:rFonts w:ascii="Palatino Linotype" w:hAnsi="Palatino Linotype"/>
          <w:b/>
          <w:bCs/>
          <w:lang w:val="en-GB"/>
        </w:rPr>
        <w:t> </w:t>
      </w:r>
      <w:r w:rsidRPr="00B06604">
        <w:rPr>
          <w:rFonts w:ascii="Palatino Linotype" w:hAnsi="Palatino Linotype"/>
          <w:b/>
          <w:bCs/>
          <w:lang w:val="en-GB"/>
        </w:rPr>
        <w:t>mülki silah haqqında</w:t>
      </w:r>
    </w:p>
    <w:p w:rsidR="005368F2" w:rsidRPr="00B06604" w:rsidRDefault="005368F2" w:rsidP="005368F2">
      <w:pPr>
        <w:pStyle w:val="nexttonumber"/>
        <w:spacing w:before="0" w:beforeAutospacing="0" w:after="0" w:afterAutospacing="0"/>
        <w:jc w:val="center"/>
        <w:rPr>
          <w:rFonts w:ascii="Palatino Linotype" w:hAnsi="Palatino Linotype"/>
          <w:b/>
          <w:bCs/>
        </w:rPr>
      </w:pPr>
      <w:r w:rsidRPr="00B06604">
        <w:rPr>
          <w:rFonts w:ascii="Palatino Linotype" w:hAnsi="Palatino Linotype"/>
          <w:b/>
          <w:bCs/>
          <w:lang w:val="en-GB"/>
        </w:rPr>
        <w:t> </w:t>
      </w:r>
    </w:p>
    <w:p w:rsidR="005368F2" w:rsidRPr="00B06604" w:rsidRDefault="005368F2" w:rsidP="005368F2">
      <w:pPr>
        <w:pStyle w:val="lawtype"/>
        <w:spacing w:before="0" w:beforeAutospacing="0" w:after="0" w:afterAutospacing="0"/>
        <w:jc w:val="center"/>
        <w:rPr>
          <w:rFonts w:ascii="Palatino Linotype" w:hAnsi="Palatino Linotype"/>
          <w:caps/>
        </w:rPr>
      </w:pPr>
      <w:r w:rsidRPr="00B06604">
        <w:rPr>
          <w:rFonts w:ascii="Palatino Linotype" w:hAnsi="Palatino Linotype"/>
          <w:caps/>
        </w:rPr>
        <w:t>AZƏRBAYCAN</w:t>
      </w:r>
      <w:r w:rsidRPr="00B06604">
        <w:rPr>
          <w:rStyle w:val="apple-converted-space"/>
          <w:rFonts w:ascii="Palatino Linotype" w:hAnsi="Palatino Linotype"/>
          <w:caps/>
        </w:rPr>
        <w:t> </w:t>
      </w:r>
      <w:r w:rsidRPr="00B06604">
        <w:rPr>
          <w:rFonts w:ascii="Palatino Linotype" w:hAnsi="Palatino Linotype"/>
          <w:caps/>
        </w:rPr>
        <w:t>RESPUBL</w:t>
      </w:r>
      <w:r w:rsidRPr="00B06604">
        <w:rPr>
          <w:rFonts w:ascii="Palatino Linotype" w:hAnsi="Palatino Linotype"/>
          <w:caps/>
          <w:lang w:val="az-Latn-AZ"/>
        </w:rPr>
        <w:t>İ</w:t>
      </w:r>
      <w:r w:rsidRPr="00B06604">
        <w:rPr>
          <w:rFonts w:ascii="Palatino Linotype" w:hAnsi="Palatino Linotype"/>
          <w:caps/>
        </w:rPr>
        <w:t>KASININ</w:t>
      </w:r>
      <w:r w:rsidRPr="00B06604">
        <w:rPr>
          <w:rStyle w:val="apple-converted-space"/>
          <w:rFonts w:ascii="Palatino Linotype" w:hAnsi="Palatino Linotype"/>
          <w:caps/>
        </w:rPr>
        <w:t> </w:t>
      </w:r>
      <w:r w:rsidRPr="00B06604">
        <w:rPr>
          <w:rFonts w:ascii="Palatino Linotype" w:hAnsi="Palatino Linotype"/>
          <w:caps/>
        </w:rPr>
        <w:t>QANUNU</w:t>
      </w:r>
    </w:p>
    <w:p w:rsidR="005368F2" w:rsidRPr="00B06604" w:rsidRDefault="005368F2" w:rsidP="005368F2">
      <w:pPr>
        <w:pStyle w:val="lawtype"/>
        <w:spacing w:before="0" w:beforeAutospacing="0" w:after="0" w:afterAutospacing="0"/>
        <w:jc w:val="center"/>
        <w:rPr>
          <w:rFonts w:ascii="Palatino Linotype" w:hAnsi="Palatino Linotype"/>
          <w:caps/>
        </w:rPr>
      </w:pPr>
      <w:r w:rsidRPr="00B06604">
        <w:rPr>
          <w:rFonts w:ascii="Palatino Linotype" w:hAnsi="Palatino Linotype"/>
          <w:caps/>
        </w:rPr>
        <w:t> 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en-GB"/>
        </w:rPr>
        <w:t>Madd</w:t>
      </w: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</w:rPr>
        <w:t>ə 1.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Qanunun təyinatı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</w:t>
      </w:r>
      <w:r w:rsidRPr="00B06604">
        <w:rPr>
          <w:rFonts w:ascii="Palatino Linotype" w:hAnsi="Palatino Linotype"/>
          <w:sz w:val="22"/>
          <w:szCs w:val="22"/>
        </w:rPr>
        <w:t>   </w:t>
      </w:r>
      <w:r w:rsidRPr="00B06604">
        <w:rPr>
          <w:rStyle w:val="apple-converted-space"/>
          <w:rFonts w:ascii="Palatino Linotype" w:hAnsi="Palatino Linotype"/>
          <w:sz w:val="22"/>
          <w:szCs w:val="22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 Azərbaycan Respublikasında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sursatının dövriyyəsi,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müstəsna hallarda tətbiqi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yaranan hüquqi münasibətləri tənzimləyir.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silahının istehsalı, satışı,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edilməsi, uçotu, saxlanılması,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edilməsi, təmiri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məhvi qaydasını,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təlim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təltif silahına dair tələbləri, onların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2.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Əsas anlayışlar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Bu Qanunda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anlayışlardan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olunur: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canlı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qüvvənin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obyektlərin, o cümlədən texnikanın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tikililərin məhv edilməsi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tutulmuş, yaxu</w:t>
      </w:r>
      <w:bookmarkStart w:id="0" w:name="_GoBack"/>
      <w:bookmarkEnd w:id="0"/>
      <w:r w:rsidRPr="00B06604">
        <w:rPr>
          <w:rFonts w:ascii="Palatino Linotype" w:hAnsi="Palatino Linotype"/>
          <w:sz w:val="22"/>
          <w:szCs w:val="22"/>
          <w:lang w:val="az-Latn-AZ"/>
        </w:rPr>
        <w:t>d işarə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lakin canlı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qüvvənin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obyektlərin məhv edilməsi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oluna bilən qurğu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vasitədir;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xidməti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insanların həyat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sağlamlığının qorunması, təbiətin, təbii ehtiyatların, mülkiyyətin, qiymətli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təhlükəli yüklərin, xüsusi göndərişlərin mühafizəsi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yetirənşəxslər tərəfindən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olunması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mülki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özünümüdafiə,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idmanla məşğul olma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qulluq vəzifəsinin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tapşırığının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yetirilməsi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olunan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sursatı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müvafiq silah növündən atəş açmaq üçün nəzərdə tutulmuş konstruktiv qurğu və ya əşyalardır;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6)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soyuq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konstruksiyasına,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ölçülərinə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materialına 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birbaşa istehsalat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təsərrüfat-məişət məqsədləri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tutulmayan, xüsusi olaraq insanın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əzələ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qüvvəsindən istifadəetməklə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zərərvurma obyekti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bilavasitə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təmas zamanı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xəsarət yetirmək təyinatına malik olan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7)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soyuq atıcı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insan əzələsinin və ya mexaniki qurğunun enerjisi hesabına istiqamətlənmiş hərəkət əldə edən əşyalarla məsafədən hədəfi zədələmək təyinatına malik olan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8)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odlu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barıtın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digər alışan maddələrin yanmasından yaranan enerji hesabına mərmisi istiqamətlənmiş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hərəkət edərək müəyyən məsafədən hədəfi mexaniki zədələmək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sıradançıxarmaq təyinatına malik olan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9)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pnevmatik silah —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sıxılmış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havanın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qazın təzyiqindən yaranan enerji hesabına gülləsi istiqamətlənmiş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hərəkət edərək hədəfə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məsafədən zədə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yetirmək təyinatına malik olan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10)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qaz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gözyaşardıcı, qıcıqlandırıcı, zəhərləyici, sinir-iflic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başqa güclü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təsir göstərən digər maddələrin tətbiqi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canlı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hədəfin müvəqqəti sıradan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çıxarılması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11)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özünümüdafiə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yalnız hücumu dəf etmək təyinatına malik olan gözyaşardıcı, qıcıqlandırıcı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qısa müddətə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sinir-iflicedici maddələrlə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təchiz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tapança (revolver), mexaniki-püsgürdücü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aerozol qurğulu qaz silahıdır;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12)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ov silahı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—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vəhşi heyvanların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quşların ovlanması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yivli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yivsiz lüləli odlu, soyuq, o cümlədən soyuq atıcı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pnevmatik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13)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idman silahı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—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idman yarışlarında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odlu, soyuq, o cümlədən soyuq atıcı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pnevmatik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14)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təlim silahı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—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növündən asılı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olmayaraq silahla davranılması, onun sökülməsi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yığılması,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qaydalarını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öyrətmək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atəşin açılmasını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istisna edilən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15)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təltif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hər hansı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döyüş, qulluq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sahəsində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mükafat kimi verilən, atəşi qatarlarla atmaq imkanına malik olmayan silahdır;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16)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 dövriyyəsi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silahın istehsalı, gətirilməsi, aparılması, idxalı, ixracı, satışı, başqasına verilməsi,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edilməsi, kolleksiya edilməsi, sərgisinin keçirilməsi, uçotu, saxlanılması, gəzdirilməsi, daşınması,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edilməsi, göndərilməsi, götürülməsi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məhv edilməsidir;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17)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 sahibi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— mülkiyyətində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uyğun olaraq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şəxsdir;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18)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silah istifadəçisi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Style w:val="mecellechar"/>
          <w:rFonts w:ascii="Palatino Linotype" w:hAnsi="Palatino Linotype"/>
          <w:sz w:val="22"/>
          <w:szCs w:val="22"/>
          <w:lang w:val="az-Latn-AZ"/>
        </w:rPr>
        <w:t>— bu Qanunla müəyyən edilmiş qaydada təyinatı üzrə istifadə edilməsi üçün silah verilmiş şəxsdir.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3.</w:t>
      </w:r>
      <w:r w:rsidRPr="00B06604">
        <w:rPr>
          <w:rStyle w:val="apple-converted-space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dövriyyəsi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dövriyyəsi bu Qanuna müvafiq olaraq həyata keçirilir.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dövriyyəsi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əlaqədar Azərbaycan Respublikasında: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Qanunla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olmayan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tərəfindən həmin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edilməsi, gəzdirilməsi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edilməsi;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" w:name="_ednref1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[1]</w:t>
      </w:r>
      <w:bookmarkEnd w:id="1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ictimai yerlərdə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örtüksüz silahın gəzdirilməsi;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ümumi uzunluğu 800 millimetrdən az olan,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konstruksiyası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 qatlamaq, sökmək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yığmaq imkanı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zaman atəş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imkanını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aradan qaldırmayan odlu ov silahının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başqa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əşyalara bənzədilmə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formasında olan odlu silahın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xəncərlərin, beybutların, ov bıçaqlarının,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əliçliklərinin, toppuzların, nunçakların, gürzlərin, beşbarmaqların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başqa zərbə-dağıdıcı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təsirli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əşyaların (idman alətləri istisna edilməklə)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6)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tapançalar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revolverlər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zirehdeşən, alışdırıcı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dağıdıcı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təsirə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malik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sursatlarının, 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qırma güllələri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sursatlarının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7)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zədələyici təsiri elektrik enerjisinə, radioaktiv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şüalanmadan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bioloji amillərdən istifadəyə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əsaslanan silah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başqa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əşyaların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8)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istifadəsinə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razılıq verilməyən gözyaşardıcı, qıcıqlandırıcı, zəhərləyici, sinir-iflic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başqa güclü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təsir göstərən digər maddələrin təsiri hesabına orta dərəcəli zədələnməyə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səbəb olan qaz silahının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9)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özünümüdafiə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məqsədi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təyinatlı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güllələrlə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doldurulmuş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(polad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özəkli, zireh deşən, işıqlandırıcı, dağıdıcı, ekspansiv tipli),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bütün növ boğucu qazlarla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gecə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optik cihazı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təchiz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qaz tapançasının dövriyyəsi;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10)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silahda səssiz atəş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gecə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nişangahları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qurğuların quraşdırılması;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11)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kalibri 4,5 millimetrdən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çox olan,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gülləsinin uçuş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sürəti saniyədə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150 metrdən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çox olan pnevmatik silahın,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soyuq silahın idman obyektlərindən kənarda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istifadəedilməsi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vətəndaşlar tərəfindən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12)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fiziki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şəxslər, həmçinin Azərbaycan Respublikasının müvafiq icra hakimiyyəti orqanının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olmadan 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tərəfindən silahın göndərilməsi;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2" w:name="_ednref2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[2]</w:t>
      </w:r>
      <w:bookmarkEnd w:id="2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13)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mitinqlərin, küçə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yürüşlərinin, nümayişlərin, piketlərin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kütləvi tədbirlərin keçirilməsi zamanı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vətəndaşların silah gəzdirməsi qadağandır.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4.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dövriyyəsinə nəzarət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Respublikasında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dövriyyəsinə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nəzarəti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həyata keçirir.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dövriyyəsinə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nəzarəti həyata keçirmək səlahiyyəti olan orqan: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istehsal olduğu, satıldığı, saxlanıldığı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məhv edildiyi yerə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baxış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keçirə;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nəzarət funksiyalarının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yetirilməsindən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ötrü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fiziki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şəxslərdən müvafiq sənədləri, yazılı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şifahi məlumatları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 edə;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yol 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pozuntuları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aşkar etdikdə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pozuntuların aradan qaldırılması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vətəndaşlar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məcburi olan göstərişlər verə;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qanunvericiliklə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tədbirləri 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5.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sertifikatlaşdırılması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Respublikasında istehsal edilən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Respublikasına başqa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ölkələrdən gətirilən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bütün modelləri sertifikatlaşdırılmalıdır.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hazırlandığı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ölkə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sertifikatlaşmasının qarşılıqlı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tanınması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razılıq yoxdursa, Azərbaycan Respublikasına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kənardan gətirən istehsalçıların, 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dəvətəndaşların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ərizələrinə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Respublikasının qanunvericiliyi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silahın sertifikatlaşdırılması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aparılır.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sertifikatlaşdırılması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işin təşkilini,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sertifikatlaşdırılmaya dair texniki tələbləri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sınaqdan keçirilməsi 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sertifikatlaşdırılma nəticəsində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olunmuş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cavab verən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silaha uyğunluq sertifikatı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verir. Bu sertifikat Azərbaycan Respublikasının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ərazisində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dövriyyəsi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əsasdır.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6.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Dövlət Kadastrı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Dövlət Kadastrı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(bundan sonra “kadastr” adlanacaq)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yaradılır, aparılır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Respublikasında dövriyyəyə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icazəsi olan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sistemləşdirilmiş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məlumatı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əks etdirən rəsmi sənəddir.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məlumatlar konkret silahın modelinin sertifikatlaşdırılmasının müsbət nəticələri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əsasında Kadastra daxil edilir.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Kadastra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dəyişikliklər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əlavələr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məlumatlar dərc edir, Kadastr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bir dəfə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yenidən nəşr edilir.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Kadastrın aparılması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7.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 əldə etmək hüququ olan subyektlər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Azərbaycan Respublikasında aşağıdakıların xidməti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 hüququ vardır: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nizamnamə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vəzifələrini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yetirən dövlət orqanlarının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şəxslərin;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işlənib hazırlanması, sınaqdan keçirilməsi, istehsalı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silahın satışı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məşğul olan müəssisələrin (bundan sonra “təchiz edən müəssisələr” adlanacaq);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idman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ovçuluq cəmiyyətlərinin;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təhsil müəssisələrinin.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Azərbaycan Respublikasında on səkkiz yaşına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çatmış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vətəndaşlarının (bundan sonra “vətəndaşlar” adlanacaq) mülki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əldəetmək hüququ vardır.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Milli Məclisinin deputatlarına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siyahısını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etdiyi digər vəzifəli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 verilir. Onların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 səlahiyyətlərini icra etdikləri bütün müddət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ərzində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saxlamaq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gəzdirmək hüququ vardır.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hallarda vətəndaşın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etməsi qadağandır: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mülkiyyətində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kolleksiya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əşyaları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istisna olmaqla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pacing w:val="2"/>
          <w:sz w:val="22"/>
          <w:szCs w:val="22"/>
          <w:lang w:val="az-Latn-AZ"/>
        </w:rPr>
        <w:t>yeddi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ədəddən artıq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olduqda;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3" w:name="_ednref3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[3]</w:t>
      </w:r>
      <w:bookmarkEnd w:id="3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haqqında alkoqolizm, narkomaniya, ruhi xəstəliklə,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görmə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qabiliyyətinin pozulması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səhiyyə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orqanının tibbi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əks göstərişi olduqda;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 ağır cinayətlərə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görə,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silahdan,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sursatından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partlayıcı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maddələrdən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törədilmiş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cinayətlərə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məhkum olunduqda;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haqqında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balıq ovu qaydalarının, odlu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edilməsi,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tətbiqi qaydalarının, ictimai qaydanın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olunmuş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idarəçilik qaydalarının pozulmasına görə,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silahdan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törədilmiş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hüquqpozmalara 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inzibati tənbeh tədbirləri tətbiq edildikdə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(həmin inzibati tənbehin tətbiqindən bir il müddətində);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polis orqanlarında profilaktik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əməliyyat uçotunda olduqda;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6)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fəaliyyət qabiliyyətsizliyi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məhdud fəaliyyət qabiliyyətliliyi məhkəmənin qanuni qüvvəyə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minmiş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qərarı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təsdiq edildikdə;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7)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maddənin 2-5-ci yarımbəndlərində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bir mənzildə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yaşadıqda;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8)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silahla təhlükəsiz davranma qaydalarının bilməməsi müəyyən olunduqda.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Beş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ildən az olmayaraq ovçular cəmiyyətinin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üzvü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olan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dövriyyəsi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pozmayan vətəndaşın,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silahın saxlanılmasına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gəzdirilməsinə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icazəsi olan silahlıbirləşmələrin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əməkdaşının yivli lüləli odlu ov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etmək, saxlamaq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 hüququ vardır.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Xarici dövlətlərin 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şəxslərinin,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əcnəbilərin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vətəndaşlığı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olmayan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şəxslərin Azərbaycan Respublikasının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ərazisində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etməsi, saxlaması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etməsi qaydalarını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tərəfdar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çıxdığı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beynəlxalq müqavilələr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əsasında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8.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  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silahın əldə edilməsi və təyinatı üzrə istifadə edilməsi üçün verilməsi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icazəsi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əsasında yalnız dövlət orqanları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tərəfindən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edilir. Bu cür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olan 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odlu silahı, onun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soyuq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bilərlər.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İcazədə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 növü, tipi, miqdarı, icazənin verilmə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tarixi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etibarlılıq müddəti göstərilir. Bu icazənin verilməsinə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dövlət rüsumu tutulur.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4" w:name="_ednref4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[4]</w:t>
      </w:r>
      <w:bookmarkEnd w:id="4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Dövlət orqanları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iki həftə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ərzində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qanuniliyini sübut edən sənədlər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 xml:space="preserve">əsasında Azərbaycan Respublikasının müvafiq icra hakimiyyəti orqanında qeydiyyatdan keçirməlidirlər. Azərbaycan Respublikasının müvafiq icra </w:t>
      </w: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dövlət orqanlarına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qeydiyyata alınmış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verir. Bu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şəhadətnamənin etibarlılıq müddəti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nizamnamə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 olan,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balıq ehtiyatlarının mühafizəsi funksiyasını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həyata keçirən dövlət orqanlarına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xidməti silah kimi yivli lüləli odlu ov silahının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xidməti vəzifələri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hüququnu təsdiq edənşəhadətnamə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Dövlət orqanının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şəxsin rəhbərinin vəsatəti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olunmuş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tibbi arayış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əsasında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7-ci maddəsinin dördüncü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hissəsində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göstərilmiş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əsaslar olmadıqda xidməti silahın saxlanılması, gəzdirilməsi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qaydaları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hazırlıq keçmiş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həmin dövlət orqanının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hüquqişəxsin işçisinə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gəzdirilməsi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şəhadətnamənin etibarlılıq müddəti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ildir.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icazənin etibarlılıq müddəti qurtardıqda o yeni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 müddətinə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uzadılır. Bu sənəd itdikdə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 sahibinə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dublikatı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5" w:name="_ednref5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[5]</w:t>
      </w:r>
      <w:bookmarkEnd w:id="5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 dövlət orqanının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şəxsin rəhbərinin qərarı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yalnız 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gəzdirilməsi hüququnu təsdiq edənşəhadətnaməsi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VII. 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xidməti silahın saxlanılması, gəzdirilməsi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qaydaları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hazırlıq proqramını, odlu silahın istifadəçisinin həmin silahın tətbiqişəraitində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yararlılığı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baxımından dövri olaraq yoxlamadan keçirilməsi qaydasını,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fiziki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verilməsi 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9.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Mülki silahın əldə edilməsi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Dövlət orqanları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edərkən bu Qanunun 8-ci maddəsində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maddənin on birinci hissəsində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riayət etməlidirlər.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 istəyən vətəndaş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orqanına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ərizə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müraciət etməli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orqana sağlamlıq haqqında tibbi arayışı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şəxsiyyət vəsiqəsini təqdim etməlidir.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Vətəndaşın bu müraciətindən sonra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yalnız bu Qanunun 7-ci maddəsinin dördüncü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hissəsində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göstərilən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əsaslar olduqda ona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verilməsindən imtina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icazənin verilməsindən imtina edildikdə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dair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ərizənin baxılma müddəti pozulduqda vətəndaş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inzibati qaydada və (və ya)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məhkəməyə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şikayət 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  <w:bookmarkStart w:id="6" w:name="_ednref6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[6]</w:t>
      </w:r>
      <w:bookmarkEnd w:id="6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icazənin etibarlılıq</w:t>
      </w:r>
      <w:r w:rsidRPr="00B06604">
        <w:rPr>
          <w:rStyle w:val="apple-converted-space"/>
          <w:rFonts w:ascii="Palatino Linotype" w:hAnsi="Palatino Linotype"/>
          <w:b/>
          <w:bCs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müddəti altı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aydır.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İcazədə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məlumatlar göstərilir: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şəxsin soyadı, adı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atasının adı, silahın növü, miqdarı, icazənin verilmə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tarixi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etibarlılıq müddəti.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iki həftə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ərzində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orqanında qeydiyyatdan keçirməlidir. Qeydiyyata alınmışsilahın sahibinə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verilir. Bu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verilərkən dövlət rüsumu tutulur.</w:t>
      </w:r>
      <w:bookmarkStart w:id="7" w:name="_ednref7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[7]</w:t>
      </w:r>
      <w:bookmarkEnd w:id="7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VII. Vətəndaşın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şəhadətnamənin etibarlılıq müddəti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ildir. Etibarlıq müddəti qurtardıqda vətəndaşın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ərizəsi vədövlət rüsumunun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ödənilməsi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sənəd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əsasında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yeni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 müddətinə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uzadılır.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Şəhadətnamənin müddətinin uzadılması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ərizə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qurtarmasına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ay qalmış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verilir vəAzərbaycan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ərizənin verildiyi gündən bir ay müddətində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baxılır.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pacing w:val="3"/>
          <w:sz w:val="22"/>
          <w:szCs w:val="22"/>
          <w:lang w:val="az-Latn-AZ"/>
        </w:rPr>
        <w:t>Ovçuluq fəaliyyətini həyata keçirmək üçün Azərbaycan Respublikası</w:t>
      </w:r>
      <w:r w:rsidRPr="00B06604">
        <w:rPr>
          <w:rFonts w:ascii="Palatino Linotype" w:hAnsi="Palatino Linotype"/>
          <w:spacing w:val="4"/>
          <w:sz w:val="22"/>
          <w:szCs w:val="22"/>
          <w:lang w:val="az-Latn-AZ"/>
        </w:rPr>
        <w:t>nın ərazisində istifadəsinə icazə verilmiş ov silahları (odlu və ya soyuq)</w:t>
      </w:r>
      <w:r w:rsidRPr="00B06604">
        <w:rPr>
          <w:rStyle w:val="apple-converted-space"/>
          <w:rFonts w:ascii="Palatino Linotype" w:hAnsi="Palatino Linotype"/>
          <w:spacing w:val="4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pacing w:val="3"/>
          <w:sz w:val="22"/>
          <w:szCs w:val="22"/>
          <w:lang w:val="az-Latn-AZ"/>
        </w:rPr>
        <w:t>müvafiq icra hakimiyyəti orqanında bir dəfə qeydiyyatdan keçirilir və bu</w:t>
      </w:r>
      <w:r w:rsidRPr="00B06604">
        <w:rPr>
          <w:rStyle w:val="apple-converted-space"/>
          <w:rFonts w:ascii="Palatino Linotype" w:hAnsi="Palatino Linotype"/>
          <w:spacing w:val="3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pacing w:val="1"/>
          <w:sz w:val="22"/>
          <w:szCs w:val="22"/>
          <w:lang w:val="az-Latn-AZ"/>
        </w:rPr>
        <w:t>barədə ovçuluq biletində qeyd olunur. Yivli ov silahına icazə o ovçulara ve</w:t>
      </w:r>
      <w:r w:rsidRPr="00B06604">
        <w:rPr>
          <w:rFonts w:ascii="Palatino Linotype" w:hAnsi="Palatino Linotype"/>
          <w:spacing w:val="4"/>
          <w:sz w:val="22"/>
          <w:szCs w:val="22"/>
          <w:lang w:val="az-Latn-AZ"/>
        </w:rPr>
        <w:t>rilir ki, onların 5 ildən az olmayaraq müddətdə istifadəsində yivsiz ov sila</w:t>
      </w:r>
      <w:r w:rsidRPr="00B06604">
        <w:rPr>
          <w:rFonts w:ascii="Palatino Linotype" w:hAnsi="Palatino Linotype"/>
          <w:spacing w:val="2"/>
          <w:sz w:val="22"/>
          <w:szCs w:val="22"/>
          <w:lang w:val="az-Latn-AZ"/>
        </w:rPr>
        <w:t>hı olsun.</w:t>
      </w:r>
      <w:bookmarkStart w:id="8" w:name="_ednref8"/>
      <w:r w:rsidRPr="00B06604">
        <w:rPr>
          <w:rStyle w:val="EndnoteReference"/>
          <w:rFonts w:ascii="Palatino Linotype" w:hAnsi="Palatino Linotype"/>
          <w:b/>
          <w:bCs/>
          <w:spacing w:val="2"/>
          <w:sz w:val="20"/>
          <w:szCs w:val="20"/>
          <w:u w:val="single"/>
          <w:vertAlign w:val="superscript"/>
          <w:lang w:val="az-Latn-AZ"/>
        </w:rPr>
        <w:t>[8]</w:t>
      </w:r>
      <w:bookmarkEnd w:id="8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VIII.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olan,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şəhadətnaməsi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icazəalmadan soyuq ov silahını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IX.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Şəxsin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varsa, bu eyni zamanda onun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özünümüdafiə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silahının (aerozol qurğuları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istisna olmaqla)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gəzdirilməsi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icazəsi olması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sayılır.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X.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şəhadətnaməsi ona həmin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etməyə, saxlamağa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 verir.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XI.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Pnevmatik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aerozol qurğularının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 olunmur. Pnevmatik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özünümüdafiə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(aerozol qurğuları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daxil olmaqla)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ticarət müəssisələri yalnız on səkkiz yaşına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çatmış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vətəndaşlara onların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şəxsiyyət vəsiqəsi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əsasında satır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qeyd aparır. 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qeydlərin aparılması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XII.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Əcnəbilər vətəndaşı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olduğu dövlətlərin nümayəndəliyinin vəsatətinə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verilən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alındığı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vaxtdan beşgündən gec olmayaraq Azərbaycan Respublikasından aparmaq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şərti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bilərlər.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Əcnəbi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 silahın Azərbaycan Respublikasından aparılma müddətini pozarsa həmin silah müsadirəolunur.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9" w:name="_ednref9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[9]</w:t>
      </w:r>
      <w:bookmarkEnd w:id="9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10.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istehsalı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istehsalını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xüsusi icazəsi olan müəssisələr həyata keçirirlər.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dövlət müəssisələrində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dövlət mülkiyyətinin payı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51 faizdən az olmayan müəssisələrdə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istehsal olunur.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Hazırlanmış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 hər vahidi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təhlükəsizliyi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uyğunluğunu təsdiq 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məcburi sınaqdan keçirilir, ona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sonrakı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damğalanması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standartlara uyğunluğu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işarələr vurulur. Hazırlanmış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hər silah vahidinin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 nömrəsi olur.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11.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ölkəyə gətirilməsi və ölkədən aparılması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Azərbaycan Respublikasına gətirilməsi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Respublikasından aparılması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Respublikasına gətirən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Respublikasından aparan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bu Qanunun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xarici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ölkənin qanunvericiliyinin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riayət etməlidirlər.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12.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ixracı və idxalı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ixracı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idxalı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bağladığı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dövlətlərarası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müqavilələrə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həyata keçirilir.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idxalı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istehsalına, satışına hüququ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icazəsi olan müvafiq hüquqi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fiziki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tərəfindən silahın sertifikatlaşdırılmasının keçirilməsindən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barəsindəki məlumatları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Kadastra daxil etdikdən sonra həyata keçirilir.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İdxal edilən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sursatlarının damğası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standarta uyğunluğu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nişanı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olmalıdır.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13.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satışı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ərazisində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satış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edirlər,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cür silahın satışı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iləməşğul olmaq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verirlər.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7-ci maddəsinin birinci hissəsində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göstərilən subyektlər qanuni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əsaslarla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 istifadəsində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mülkiyyətində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olan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orqanınıəvvəlcədən xəbərdar etməklə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satışı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məşğul olmaq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olanların vasitəsi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həmin orqanda yenidən qeydiyyatdan keçirməklə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özləri sata bilərlər.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olmayan subyektlərə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silahın satılması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qadağandır. Xidməti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olmayan subyektlərə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 satılması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qadağandır.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şəhadətnaməsi olmayan vətəndaşa odlu silah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döyüşsursatının satılması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qadağandır.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0" w:name="_ednref10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[10]</w:t>
      </w:r>
      <w:bookmarkEnd w:id="10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 Fövqəladə vəziyyətin qüvvədə olduğu müddət ərzində onun tətbiq edildiyi ərazidə silah və döyüş sursatının satışı müvafiq icra hakimiyyəti orqanı tərəfindən məhdudlaşdırıla və ya qadağan oluna bilər.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1" w:name="_ednref11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[11]</w:t>
      </w:r>
      <w:bookmarkEnd w:id="11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14.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Mülki silahın bağışlanması və ya vərəsəlik üzrə əldə edilməsi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qanuni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əsaslarla mülkiyyətində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olan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əvvəlcədən xəbərdar etməklə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bağışlaya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vəsiyyətlə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miras qoya bilər.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vərəsəlik hallarında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miras almış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vərəsənin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icazəsi yoxdursa, o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ay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ərzində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həmin icazəni almalıdır. Vərəsə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ona miras qalmış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icazəni almaq istəməzsə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ona bu cür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verilməzsə, o bir ay müddətində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həmin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bağışlamalı, ya müvafiq icra hakimiyyəti orqanına təhvil verməli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satmalıdır.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2" w:name="_ednref12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[12]</w:t>
      </w:r>
      <w:bookmarkEnd w:id="12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15.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uçotu, saxlanılması, gəzdirilməsi, daşınması, göndərilməsi, təyinatı üzrə istifadə olunması və məhv edilməsi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 uçotu, saxlanılması, gəzdirilməsi, daşınması, göndərilməsi,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olunması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məhv edilməsi qaydalarını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 onun mühafizəsini, təhlükəsizliyini təmin edən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kənar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tərəfindən onun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keçirilməsini istisna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şəraitdə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saxlanılmalıdır.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mühafizəsi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tələbləri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icazəsi olmadan başqa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verilməsi qadağandır.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3" w:name="_ednref13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[13]</w:t>
      </w:r>
      <w:bookmarkEnd w:id="13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16.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silahın tətbiqi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şəhadətnaməsi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tətbiq 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 Azərbaycan Respublikasının müvafiq icra hakimiyyəti orqanının müəyyən etdiyi qaydada xidməti vəzifələrin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yetirilməsi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əlaqədar tətbiq edilə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silahın tətbiqi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ov etmə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qaydalarını, 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idmanla məşğul olma qaydalarını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Zəruri müdafiə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son zərurət vəziyyətində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mənafeyinə, ictimai mənafeyə,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müdafiə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edənin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başqasının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şəxsiyyətini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hüquqlarını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qorxu altına alan təhlükəni aradan qaldırmaq məqsədi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 istifadəçisi bu Qanunla 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ona 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həyatı, sağlamlığı, mülkiyyəti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mənzil toxunulmazlığını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cinayətkar qəsdlərdən qorumaq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 tərəfindən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keçirilməsinin qarşısını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almaq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insana hücum edən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əhaliyə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təhlükə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yaradan heyvanı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məhv 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yardım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çağırmaq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qanunvericiliyi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müstəsna hallarda tətbiq 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maddənin dördüncü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hissəsində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müstəsna hallarda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 tətbiqinə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yalnız real təhlükənin qarşısının alınması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məqsədi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yol verilir. Silahın tətbiqi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üçüncüşəxslərə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ziyan yetirməməlidir.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Odlu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tətbiq etməzdən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əvvəl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şifahi xəbərdarlıq edilməli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xəbərdarlıq atəşi açılmalıdır. Xəbərdarlıq edilmədən silah yalnız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hallarda tətbiq edilə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qəfil, yəni birdən-birə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gözlənilməz hücum baş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verərsə;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hücum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odlu silahdan, mexaniki nəqliyyat vasitəsindən, təhlükə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yaradan yırtıcı, vəhşi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başqa heyvandan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edilərsə.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İnsanların toplaşdığı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kənar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şəxslərin ziyan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çəkə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biləcəyi yerlərdə, qadınlara, yanında azyaşlı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uşaqlar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şəxslərə, açıq-aşkar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əlillik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 ya sağlamlıq imkanlarının məhdudluğunun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əlamətləri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şəxslərə, azyaşlı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olduğu aşkar görünən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məlum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qarşı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onlar tərəfindən silahlı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qrup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şəklində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basqın hallarından başqa odlu silahın tətbiq edilməsi qadağandır.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4" w:name="_ednref14"/>
      <w:r w:rsidRPr="00B06604">
        <w:rPr>
          <w:rStyle w:val="EndnoteReference"/>
          <w:rFonts w:ascii="Palatino Linotype" w:hAnsi="Palatino Linotype"/>
          <w:b/>
          <w:bCs/>
          <w:sz w:val="20"/>
          <w:szCs w:val="20"/>
          <w:u w:val="single"/>
          <w:vertAlign w:val="superscript"/>
          <w:lang w:val="az-Latn-AZ"/>
        </w:rPr>
        <w:t>[14]</w:t>
      </w:r>
      <w:bookmarkEnd w:id="14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VIII.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insana qarşı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tətbiq edilməsinin hər bir halında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tətbiq etmiş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 bu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prokurorluq orqanlarına məlumat verməli, hadisə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yerinin dəyişilməmiş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saxlanılmasınaçalışmalı, zərərçəkənlər olduqda onlara tibbi yardım göstərməlidir.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IX. Xidməti və mülki silahın tətbiqi qaydası fövqəladə vəziyyət şəraitində dəyişdirilə bilməz.</w:t>
      </w:r>
      <w:bookmarkStart w:id="15" w:name="_ednref15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[15]</w:t>
      </w:r>
      <w:bookmarkEnd w:id="15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17.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Mülki silahın kolleksiya edilməsi və ya sərgisinin keçirilməsi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kolleksiya edilməsi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onun sərgisinin keçirilməsi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həyata keçirilir.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nadir nüsxələri bu Qanunun tələbləri nəzərə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alınmaqla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Azərbaycan Respublikasına gətirilir vəAzərbaycan Respublikasından aparılır.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 Bir şəxsə məxsus incəsənət nümunələri olan və ya tarixi əhəmiyyət kəsb edən mülki silahların sayı (yivli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istisna olmaqla) məhdudlaşdırılmır.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6" w:name="_ednref16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[16]</w:t>
      </w:r>
      <w:bookmarkEnd w:id="16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18.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ya mülki silahın əldə edilməsinə, saxlanılmasına, gəzdirilməsinə və təyinatı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üzrə ondan istifadə edilməsinə dair sənədlərin ləğvi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edilməsinə, saxlanılmasına, gəzdirilməsinə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dair bu Qanunun 8-ci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9-cu maddələrində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göstərilmiş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sənədlər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hallarda ləğv edilir: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sahibi müvafiq olaraq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icazədən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şəhadətnamədən könüllü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imtina etdikdə;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sahibi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öldükdə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 ləğv edildikdə;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sahibin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etmək, saxlamaq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 hüququnun məhdudlaşdırılması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bu Qanunun 7-ci maddəsinin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üçüncü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hissəsində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tutulmuşəsaslar müəyyən edildikdə;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sahibi tərəfindən silahın dövriyyəsi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Qanunla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normativ-hüquqi aktlarla 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tələblər sistematik olaraq pozulduqda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icra edilmədikdə.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maddədə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əsaslara görə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 ləğv etməzdən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əvvəl həmin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 verən orqan müvafiq olaraq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sahibinə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qabaqcadan xəbərdarlıq etməlidir. Xəbərdarlıqda məhz hansı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 normaların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qaydaların pozulması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yaxud icra olunmaması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göstərilməli, yol 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pozuntuların aradan qaldırılması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vaxt təyin edilməlidir.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 sahibi müvafiq olaraq icazənin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şəhadətnamənin ləğvi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qərardan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inzibati qaydada və (və ya)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məhkəməyə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şikayət 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bilər.</w:t>
      </w:r>
      <w:bookmarkStart w:id="17" w:name="_ednref17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[17]</w:t>
      </w:r>
      <w:bookmarkEnd w:id="17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İcazənin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şəhadətnamənin ləğv edildiyi gündən beş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 keçdikdən sonra vətəndaşlar müvafiq olaraq yeni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almaq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bu Qanunla 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Azərbaycan Respublikasının müvafiq icra hakimiyyəti orqanına müraciət edə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bilərlər.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icazədən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şəhadətnamədən könüllü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surətdə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imtina edildikdə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onların alınmasından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ötrü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təkrar müraciət 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müddət müəyyən edilmir.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8" w:name="_ednref18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[18]</w:t>
      </w:r>
      <w:bookmarkEnd w:id="18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19.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ya mülki silahın geri alınması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tərəfindən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hallarda geri alınır: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 sahibinin silah istehsalına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satışına hüququ, 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icazəsi olmadıqda;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Fonts w:ascii="Palatino Linotype" w:hAnsi="Palatino Linotype"/>
          <w:b/>
          <w:bCs/>
          <w:sz w:val="22"/>
          <w:szCs w:val="22"/>
          <w:lang w:val="az-Latn-AZ"/>
        </w:rPr>
        <w:t>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yaxud 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olmadıqda;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 istehsalına, satışına 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ləğv olunduqda;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19" w:name="_ednref19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[19]</w:t>
      </w:r>
      <w:bookmarkEnd w:id="19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edən, yaxud 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 xml:space="preserve">ya idman silahının </w:t>
      </w: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ləğv edildikdə;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fiziki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tərəfindən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edilməsinin, qeydiyyatdan keçirilməsinin, saxlanılmasının, gəzdirilməsinin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Qanunla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digər normativ-hüquqi aktlarla 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qaydalar pozulduqda, Azərbaycan Respublikasının qanunvericiliyi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qəti qərar qəbul edilənədək;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6)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sahibi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öldükdə, vərəsələr tərəfindən miras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əmlakla bağlı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məsələlər həll edilənədək.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 Müstəsna hallarda fövqəladə vəziyyətin qüvvədə olduğu müddət ərzində onun tətbiq edildiyi ərazidə fiziki şəxslərdən odlu və soyuq silahın, döyüş sursatının qanunvericiliklə müəyyən edilmiş qaydada müvəqqəti götürülməsinə yol verilə bilər.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Geri alınmış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müsadirə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edilmiş, texniki cəhətdən istismara yararlı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 Azərbaycan Respublikasının qanunvericiliyinə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silah satmaq hüququ olan müəssisələr vasitəsi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satılmalıdır.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IV.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Təmir edilməsi mümkün olmayan, texniki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şərtlərə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uyğun gəlməyən odlu silah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onun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əvəzsiz olaraq geri alınır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məhv edilir.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olaraq xidməti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edən, yaxud 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ləğv edildikdə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yaxud bu sənədlərin etibarlıq müddəti uzadılmadıqda 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geri alaraq Azərbaycan Respublikasının qanunvericiliyi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tədbirləri görür.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VI.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geri alınması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müəyyən edir</w:t>
      </w:r>
      <w:r w:rsidRPr="00B06604">
        <w:rPr>
          <w:rFonts w:ascii="Palatino Linotype" w:hAnsi="Palatino Linotype"/>
          <w:sz w:val="20"/>
          <w:szCs w:val="20"/>
          <w:lang w:val="az-Latn-AZ"/>
        </w:rPr>
        <w:t>.</w:t>
      </w:r>
      <w:r w:rsidRPr="00B06604">
        <w:rPr>
          <w:rStyle w:val="apple-converted-space"/>
          <w:rFonts w:ascii="Palatino Linotype" w:hAnsi="Palatino Linotype"/>
          <w:sz w:val="20"/>
          <w:szCs w:val="20"/>
          <w:lang w:val="az-Latn-AZ"/>
        </w:rPr>
        <w:t> </w:t>
      </w:r>
      <w:bookmarkStart w:id="20" w:name="_ednref20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[20]</w:t>
      </w:r>
      <w:bookmarkEnd w:id="20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20.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silah istifadəçisinin hüquqları və vəzifələri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 istifadəçisinin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vardır: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saxlamaq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gəzdirmək;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qanunvericiliyi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hallarda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qaydada silah tətbiq etmək.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silah istifadəçisi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yetirməlidir: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silahın saxlanılması, gəzdirilməsi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qaydalara riayət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tətbiqi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şəraitində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yararlılığının müəyyən edilməsi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vaxtaşırı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yoxlamadan keçirməli;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 saxlanılmasını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təmin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silahın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ondan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itdikdə,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sənədin itdiyi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şəraiti göstərməklə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şəhadətnaməni vermiş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orqanına müraciət etməlidir.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21.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Mülki silah sahibinin hüquqları və vəzifələri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sahibinin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vardır: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silaha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sursatına sahib olmaq,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 vəsərəncam vermək;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könüllü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rekvizisiya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təhvil verərkən bunun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kompensasiya almaq.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şəhadətnaməsi olan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 xüsusi 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olmadan həmin silahın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sursatlarınıhazırlaya bilər.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III.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sahibi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yetirməlidir: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qeydiyyatdan keçirməli;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silahın 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daşınması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qaydalarına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əməl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 başqa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şəxsin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keçirməsini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yaxud onlardan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etməsini istisna edən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şəraitdə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saxlanılmasını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təmin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əsasən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müəyyən etdiyi qaydada buna səlahiyyət verilmiş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əməkdaşları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 saxlanılan yerə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buraxmalı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onlara zəruri sənədi — müvafiq olaraq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yaxud vətəndaşın odlu ov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idman silahının saxlanılması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təyinatı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hüququnu təsdiq edənşəhadətnaməni təqdim etməli;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21" w:name="_ednref21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[21]</w:t>
      </w:r>
      <w:bookmarkEnd w:id="21"/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sursatlarının itməsi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dərhal Azərbaycan Respublikasının müvafiq icra hakimiyyəti orqanına məlumat verməlidir.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22.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silahı istehsal edən müəssisələrin hüquqları və vəzifələri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istehsal edən müəssisələrin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vardır: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bu Qanunun tələblərinə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uyğun olaraq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istehsal etmək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sifarişçiyə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satmaq;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istehsal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satışından gəlir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etmək;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istehsalı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əlaqədar konstruktor-təcrübə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işlərini həyata keçirmək.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istehsal edən müəssisələr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yetirməlidirlər: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istehsalın təhlükəsizliyini, istehsala nəzarəti, buraxılan məhsulun müvafiq keyfiyyətini təmin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hazırlanmış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 dövlət standartlarına uyğunluğunu müəyyənləşdirmək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üçün onun sınağını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keçirməli;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marka nişanı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qeydiyyat nömrəsi daxil edilən müvafiq jurnalda istehsal olunan silah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sursatlarının qeydiyyatını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aparmalı;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hazırlanmış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silahın, onun ehtiyat hissələrinin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sursatlarının mühafizəsini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təhlükəsiz saxlanılmasını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təmin etməlidirlər.</w:t>
      </w:r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  <w:lang w:val="az-Latn-AZ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23.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Xidməti və mülki silah satışı ilə məşğul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olmağa hüququ olan müəssisələrin vəzifələri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az-Latn-AZ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I. 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 satışı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məşğul olmaq hüququ olan müəssisələr aşağıdakı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vəzifələri yerinə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yetirməlidirlər: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en-US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1)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satışda olan silahın sertifikatına malik olmalı;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en-US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2)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satılmış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silahın uçotunu, 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 il müddətində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uçot sənədlərinin saxlanılmasını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təmin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en-US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lastRenderedPageBreak/>
        <w:t>3)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satışda olan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mülki silahdan atılmış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gilz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güllə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nümunələrini Azərbaycan Respublikası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icra hakimiyyəti orqanının nəzdində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olan gülləgilztekasına təqdim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en-US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4)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satışda olan silahın mühafizəsini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təhlükəsiz saxlanılmasını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təmin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en-US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5)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tələb olunmayan silah istisna olmaqla, alıcıdan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 təqdim etməyi tələb etməli;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  <w:lang w:val="en-US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6) 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satılmış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silah, habelə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onların alıcısı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üç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gün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ərzində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Azərbaycan Respublikasının müvafiq icra hakimiyyəti orqanına onun tərəfindən müəyyən edilmiş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forma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üzrəməlumat təqdim etməli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özünümüdafiə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silahının (aerozol qurğuları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istisna olmaqla)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alıcının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icazəsində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qeyd aparmalıdırlar.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II. 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Müvafiq növ xidməti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mülki silahın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xüsusi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icazəni təqdim etməmiş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fiziki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hüquqi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belə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silahın, eləcə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nömrəsiz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damğasız silahın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standarta uyğunluğu barədə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işarəsi olmayan patronların satışı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qadağandır.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bookmarkStart w:id="22" w:name="_ednref22"/>
      <w:r w:rsidRPr="00B06604">
        <w:rPr>
          <w:rStyle w:val="EndnoteReference"/>
          <w:rFonts w:ascii="Palatino Linotype" w:hAnsi="Palatino Linotype"/>
          <w:sz w:val="20"/>
          <w:szCs w:val="20"/>
          <w:u w:val="single"/>
          <w:vertAlign w:val="superscript"/>
          <w:lang w:val="az-Latn-AZ"/>
        </w:rPr>
        <w:t>[22]</w:t>
      </w:r>
      <w:bookmarkEnd w:id="22"/>
    </w:p>
    <w:p w:rsidR="005368F2" w:rsidRPr="00B06604" w:rsidRDefault="005368F2" w:rsidP="005368F2">
      <w:pPr>
        <w:pStyle w:val="Heading2"/>
        <w:keepNext/>
        <w:spacing w:before="120" w:beforeAutospacing="0" w:after="120" w:afterAutospacing="0"/>
        <w:ind w:left="2058" w:hanging="1701"/>
        <w:rPr>
          <w:rFonts w:ascii="Arial" w:hAnsi="Arial" w:cs="Arial"/>
          <w:i/>
          <w:iCs/>
          <w:sz w:val="28"/>
          <w:szCs w:val="28"/>
        </w:rPr>
      </w:pPr>
      <w:r w:rsidRPr="00B06604">
        <w:rPr>
          <w:rStyle w:val="maddechar"/>
          <w:rFonts w:ascii="Palatino Linotype" w:hAnsi="Palatino Linotype" w:cs="Arial"/>
          <w:b w:val="0"/>
          <w:bCs w:val="0"/>
          <w:spacing w:val="60"/>
          <w:sz w:val="22"/>
          <w:szCs w:val="22"/>
          <w:lang w:val="az-Latn-AZ"/>
        </w:rPr>
        <w:t>Maddə 24.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Silah haqqında qanunvericiliyin</w:t>
      </w:r>
      <w:r w:rsidRPr="00B06604">
        <w:rPr>
          <w:rStyle w:val="apple-converted-space"/>
          <w:rFonts w:ascii="Palatino Linotype" w:hAnsi="Palatino Linotype" w:cs="Arial"/>
          <w:sz w:val="22"/>
          <w:szCs w:val="22"/>
          <w:lang w:val="az-Latn-AZ"/>
        </w:rPr>
        <w:t> </w:t>
      </w:r>
      <w:r w:rsidRPr="00B06604">
        <w:rPr>
          <w:rFonts w:ascii="Palatino Linotype" w:hAnsi="Palatino Linotype" w:cs="Arial"/>
          <w:sz w:val="22"/>
          <w:szCs w:val="22"/>
          <w:lang w:val="az-Latn-AZ"/>
        </w:rPr>
        <w:t>pozulmasına görə məsuliyyət</w:t>
      </w:r>
    </w:p>
    <w:p w:rsidR="005368F2" w:rsidRPr="00B06604" w:rsidRDefault="005368F2" w:rsidP="005368F2">
      <w:pPr>
        <w:pStyle w:val="mecelle"/>
        <w:spacing w:before="0" w:beforeAutospacing="0" w:after="0" w:afterAutospacing="0"/>
        <w:ind w:firstLine="360"/>
        <w:jc w:val="both"/>
        <w:rPr>
          <w:rFonts w:ascii="Palatino Linotype" w:hAnsi="Palatino Linotype"/>
          <w:sz w:val="22"/>
          <w:szCs w:val="22"/>
        </w:rPr>
      </w:pPr>
      <w:r w:rsidRPr="00B06604">
        <w:rPr>
          <w:rFonts w:ascii="Palatino Linotype" w:hAnsi="Palatino Linotype"/>
          <w:sz w:val="22"/>
          <w:szCs w:val="22"/>
          <w:lang w:val="az-Latn-AZ"/>
        </w:rPr>
        <w:t>Bu Qanunun müddəalarını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pozmaqla odlu silahın, döyüş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sursatının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soyuq silahın istehsalını, gətirilməsini, aparılmasını, idxalını, ixracını, satışını,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əldə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edilməsini, başqasına verilməsini, kolleksiya edilməsini, sərgisinin keçirilməsini, saxlanılmasını, gəzdirilməsini, daşınmasını, göndərilməsini, istifadə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edilməsini, götürülməsini və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ya məhv edilməsini həyata keçirən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şəxslər Azərbaycan Respublikasının qanunvericiliyi ilə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nəzərdə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tutulmuş</w:t>
      </w:r>
      <w:r w:rsidRPr="00B06604">
        <w:rPr>
          <w:rStyle w:val="apple-converted-space"/>
          <w:rFonts w:ascii="Palatino Linotype" w:hAnsi="Palatino Linotype"/>
          <w:sz w:val="22"/>
          <w:szCs w:val="22"/>
          <w:lang w:val="az-Latn-AZ"/>
        </w:rPr>
        <w:t> </w:t>
      </w:r>
      <w:r w:rsidRPr="00B06604">
        <w:rPr>
          <w:rFonts w:ascii="Palatino Linotype" w:hAnsi="Palatino Linotype"/>
          <w:sz w:val="22"/>
          <w:szCs w:val="22"/>
          <w:lang w:val="az-Latn-AZ"/>
        </w:rPr>
        <w:t>məsuliyyəti daşıyırlar.</w:t>
      </w:r>
    </w:p>
    <w:p w:rsidR="005368F2" w:rsidRPr="00B06604" w:rsidRDefault="005368F2" w:rsidP="005368F2">
      <w:pPr>
        <w:pStyle w:val="bottomima"/>
        <w:spacing w:before="0" w:beforeAutospacing="0" w:after="0" w:afterAutospacing="0"/>
        <w:jc w:val="right"/>
        <w:rPr>
          <w:rFonts w:ascii="Palatino Linotype" w:hAnsi="Palatino Linotype"/>
          <w:b/>
          <w:bCs/>
          <w:sz w:val="18"/>
          <w:szCs w:val="18"/>
        </w:rPr>
      </w:pPr>
      <w:r w:rsidRPr="00B06604">
        <w:rPr>
          <w:rFonts w:ascii="Palatino Linotype" w:hAnsi="Palatino Linotype"/>
          <w:b/>
          <w:bCs/>
          <w:sz w:val="18"/>
          <w:szCs w:val="18"/>
          <w:lang w:val="az-Latn-AZ"/>
        </w:rPr>
        <w:t>Azərbaycan Respublikasının Prezidenti</w:t>
      </w:r>
      <w:r w:rsidRPr="00B06604">
        <w:rPr>
          <w:rStyle w:val="apple-converted-space"/>
          <w:rFonts w:ascii="Palatino Linotype" w:hAnsi="Palatino Linotype"/>
          <w:b/>
          <w:bCs/>
          <w:sz w:val="18"/>
          <w:szCs w:val="18"/>
          <w:lang w:val="az-Latn-AZ"/>
        </w:rPr>
        <w:t> </w:t>
      </w:r>
      <w:r w:rsidRPr="00B06604">
        <w:rPr>
          <w:rFonts w:ascii="Palatino Linotype" w:hAnsi="Palatino Linotype"/>
          <w:b/>
          <w:bCs/>
          <w:caps/>
          <w:sz w:val="18"/>
          <w:szCs w:val="18"/>
          <w:lang w:val="az-Latn-AZ"/>
        </w:rPr>
        <w:t>HEYDƏR</w:t>
      </w:r>
      <w:r w:rsidRPr="00B06604">
        <w:rPr>
          <w:rStyle w:val="apple-converted-space"/>
          <w:rFonts w:ascii="Palatino Linotype" w:hAnsi="Palatino Linotype"/>
          <w:b/>
          <w:bCs/>
          <w:sz w:val="18"/>
          <w:szCs w:val="18"/>
          <w:lang w:val="az-Latn-AZ"/>
        </w:rPr>
        <w:t> </w:t>
      </w:r>
      <w:r w:rsidRPr="00B06604">
        <w:rPr>
          <w:rFonts w:ascii="Palatino Linotype" w:hAnsi="Palatino Linotype"/>
          <w:b/>
          <w:bCs/>
          <w:caps/>
          <w:sz w:val="18"/>
          <w:szCs w:val="18"/>
          <w:lang w:val="az-Latn-AZ"/>
        </w:rPr>
        <w:t>ƏLİYEV</w:t>
      </w:r>
    </w:p>
    <w:p w:rsidR="005368F2" w:rsidRPr="00B06604" w:rsidRDefault="005368F2" w:rsidP="005368F2">
      <w:pPr>
        <w:pStyle w:val="bottomno"/>
        <w:spacing w:before="0" w:beforeAutospacing="0" w:after="0" w:afterAutospacing="0"/>
        <w:ind w:left="720" w:hanging="720"/>
        <w:rPr>
          <w:rFonts w:ascii="Palatino Linotype" w:hAnsi="Palatino Linotype"/>
          <w:sz w:val="18"/>
          <w:szCs w:val="18"/>
        </w:rPr>
      </w:pPr>
      <w:r w:rsidRPr="00B06604">
        <w:rPr>
          <w:rFonts w:ascii="Palatino Linotype" w:hAnsi="Palatino Linotype"/>
          <w:sz w:val="18"/>
          <w:szCs w:val="18"/>
          <w:lang w:val="az-Latn-AZ"/>
        </w:rPr>
        <w:t> </w:t>
      </w:r>
    </w:p>
    <w:p w:rsidR="005368F2" w:rsidRPr="00B06604" w:rsidRDefault="005368F2" w:rsidP="005368F2">
      <w:pPr>
        <w:pStyle w:val="bottomno"/>
        <w:spacing w:before="0" w:beforeAutospacing="0" w:after="0" w:afterAutospacing="0"/>
        <w:ind w:left="720" w:hanging="720"/>
        <w:rPr>
          <w:rFonts w:ascii="Palatino Linotype" w:hAnsi="Palatino Linotype"/>
          <w:sz w:val="18"/>
          <w:szCs w:val="18"/>
        </w:rPr>
      </w:pPr>
      <w:r w:rsidRPr="00B06604">
        <w:rPr>
          <w:rFonts w:ascii="Palatino Linotype" w:hAnsi="Palatino Linotype"/>
          <w:sz w:val="18"/>
          <w:szCs w:val="18"/>
          <w:lang w:val="az-Latn-AZ"/>
        </w:rPr>
        <w:t>Bakı</w:t>
      </w:r>
      <w:r w:rsidRPr="00B06604">
        <w:rPr>
          <w:rStyle w:val="apple-converted-space"/>
          <w:rFonts w:ascii="Palatino Linotype" w:hAnsi="Palatino Linotype"/>
          <w:sz w:val="18"/>
          <w:szCs w:val="18"/>
          <w:lang w:val="az-Latn-AZ"/>
        </w:rPr>
        <w:t> </w:t>
      </w:r>
      <w:r w:rsidRPr="00B06604">
        <w:rPr>
          <w:rFonts w:ascii="Palatino Linotype" w:hAnsi="Palatino Linotype"/>
          <w:sz w:val="18"/>
          <w:szCs w:val="18"/>
          <w:lang w:val="az-Latn-AZ"/>
        </w:rPr>
        <w:t>şəhəri, 30 dekabr 1997-ci il</w:t>
      </w:r>
    </w:p>
    <w:p w:rsidR="005368F2" w:rsidRPr="00B06604" w:rsidRDefault="005368F2" w:rsidP="005368F2">
      <w:pPr>
        <w:pStyle w:val="bottomno"/>
        <w:spacing w:before="0" w:beforeAutospacing="0" w:after="0" w:afterAutospacing="0"/>
        <w:ind w:left="720" w:hanging="12"/>
        <w:rPr>
          <w:rFonts w:ascii="Palatino Linotype" w:hAnsi="Palatino Linotype"/>
          <w:sz w:val="18"/>
          <w:szCs w:val="18"/>
        </w:rPr>
      </w:pPr>
      <w:r w:rsidRPr="00B06604">
        <w:rPr>
          <w:rFonts w:ascii="Palatino Linotype" w:hAnsi="Palatino Linotype"/>
          <w:sz w:val="18"/>
          <w:szCs w:val="18"/>
          <w:lang w:val="az-Latn-AZ"/>
        </w:rPr>
        <w:t>№ 422-IQ</w:t>
      </w:r>
    </w:p>
    <w:p w:rsidR="005368F2" w:rsidRPr="00B06604" w:rsidRDefault="005368F2" w:rsidP="005368F2">
      <w:pPr>
        <w:rPr>
          <w:rFonts w:ascii="Times New Roman" w:hAnsi="Times New Roman"/>
          <w:sz w:val="24"/>
          <w:szCs w:val="24"/>
        </w:rPr>
      </w:pPr>
      <w:r w:rsidRPr="00B06604">
        <w:rPr>
          <w:rFonts w:ascii="Palatino Linotype" w:hAnsi="Palatino Linotype"/>
        </w:rPr>
        <w:t> </w:t>
      </w:r>
    </w:p>
    <w:p w:rsidR="005368F2" w:rsidRPr="00B06604" w:rsidRDefault="005368F2" w:rsidP="005368F2">
      <w:pPr>
        <w:jc w:val="center"/>
      </w:pPr>
      <w:r w:rsidRPr="00B06604">
        <w:rPr>
          <w:rFonts w:ascii="Palatino Linotype" w:hAnsi="Palatino Linotype"/>
          <w:b/>
          <w:bCs/>
          <w:sz w:val="20"/>
          <w:szCs w:val="20"/>
          <w:u w:val="single"/>
        </w:rPr>
        <w:br w:type="page"/>
      </w:r>
      <w:r w:rsidRPr="00B06604">
        <w:rPr>
          <w:rFonts w:ascii="Palatino Linotype" w:hAnsi="Palatino Linotype"/>
          <w:b/>
          <w:bCs/>
          <w:sz w:val="20"/>
          <w:szCs w:val="20"/>
          <w:u w:val="single"/>
        </w:rPr>
        <w:lastRenderedPageBreak/>
        <w:t>İSTİFADƏ OLUNMUŞ MƏNBƏ SƏNƏDLƏRİNİN SİYAHISI</w:t>
      </w:r>
    </w:p>
    <w:p w:rsidR="005368F2" w:rsidRPr="00B06604" w:rsidRDefault="005368F2" w:rsidP="005368F2">
      <w:pPr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 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1.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20 iyun 2003-cü il tarixli 484-IIQD 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2004-cü il, № 8, maddə 424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2.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30 aprel 2004-cü il tarixli 643-IIQD 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2004-cü il, № 7, maddə 505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3.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7 sentyabr 2004-cü il tarixli 732–IIQD 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2004-cü il, № 10, maddə 762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4.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29 oktyabr 2004-cü il tarixli 785-IIQD 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2004-cü il, № 11, maddə 902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5.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4 mart 2005-ci il tarixli 856-IIQD 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2005-ci il, № 4, maddə 278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6.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9 oktyabr 2007-ci il tarixli 430–IIIQD 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 Respublikasının Qanunvericilik Toplusu, 2007-ci il, № 11, maddə 1053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7.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13 iyun 2008-ci il</w:t>
      </w:r>
      <w:r w:rsidRPr="00B06604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B06604">
        <w:rPr>
          <w:rFonts w:ascii="Palatino Linotype" w:hAnsi="Palatino Linotype"/>
          <w:sz w:val="20"/>
          <w:szCs w:val="20"/>
        </w:rPr>
        <w:t>tarixli</w:t>
      </w:r>
      <w:r w:rsidRPr="00B06604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B06604">
        <w:rPr>
          <w:rFonts w:ascii="Palatino Linotype" w:hAnsi="Palatino Linotype"/>
          <w:sz w:val="20"/>
          <w:szCs w:val="20"/>
        </w:rPr>
        <w:t>648-IIIQD</w:t>
      </w:r>
      <w:r w:rsidRPr="00B06604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B06604">
        <w:rPr>
          <w:rFonts w:ascii="Palatino Linotype" w:hAnsi="Palatino Linotype"/>
          <w:sz w:val="20"/>
          <w:szCs w:val="20"/>
        </w:rPr>
        <w:t>nömrəli Azərbaycan Respublikasının Qanunu (</w:t>
      </w:r>
      <w:r w:rsidRPr="00B06604">
        <w:rPr>
          <w:rFonts w:ascii="Palatino Linotype" w:hAnsi="Palatino Linotype"/>
          <w:b/>
          <w:bCs/>
          <w:sz w:val="20"/>
          <w:szCs w:val="20"/>
        </w:rPr>
        <w:t>Azərbaycan </w:t>
      </w:r>
      <w:r w:rsidRPr="00B06604">
        <w:rPr>
          <w:rStyle w:val="apple-converted-space"/>
          <w:rFonts w:ascii="Palatino Linotype" w:hAnsi="Palatino Linotype"/>
          <w:b/>
          <w:bCs/>
          <w:sz w:val="20"/>
          <w:szCs w:val="20"/>
        </w:rPr>
        <w:t> </w:t>
      </w:r>
      <w:r w:rsidRPr="00B06604">
        <w:rPr>
          <w:rFonts w:ascii="Palatino Linotype" w:hAnsi="Palatino Linotype"/>
          <w:b/>
          <w:bCs/>
          <w:sz w:val="20"/>
          <w:szCs w:val="20"/>
        </w:rPr>
        <w:t>Respublikasının Qanunvericilik Toplusu, 2008-ci il, №7, maddə 602</w:t>
      </w:r>
      <w:r w:rsidRPr="00B06604">
        <w:rPr>
          <w:rFonts w:ascii="Palatino Linotype" w:hAnsi="Palatino Linotype"/>
          <w:sz w:val="20"/>
          <w:szCs w:val="20"/>
        </w:rPr>
        <w:t>)</w:t>
      </w:r>
    </w:p>
    <w:p w:rsidR="005368F2" w:rsidRPr="00B06604" w:rsidRDefault="005368F2" w:rsidP="005368F2">
      <w:pPr>
        <w:spacing w:after="120"/>
        <w:ind w:left="357" w:hanging="357"/>
        <w:jc w:val="both"/>
      </w:pPr>
      <w:r w:rsidRPr="00B06604">
        <w:rPr>
          <w:rFonts w:ascii="Palatino Linotype" w:hAnsi="Palatino Linotype"/>
          <w:b/>
          <w:bCs/>
          <w:sz w:val="20"/>
          <w:szCs w:val="20"/>
        </w:rPr>
        <w:t>8.</w:t>
      </w:r>
      <w:r w:rsidRPr="00B06604">
        <w:rPr>
          <w:sz w:val="14"/>
          <w:szCs w:val="14"/>
        </w:rPr>
        <w:t>      </w:t>
      </w:r>
      <w:r w:rsidRPr="00B06604">
        <w:rPr>
          <w:rStyle w:val="apple-converted-space"/>
          <w:sz w:val="14"/>
          <w:szCs w:val="14"/>
        </w:rPr>
        <w:t> </w:t>
      </w:r>
      <w:r w:rsidRPr="00B06604">
        <w:rPr>
          <w:rFonts w:ascii="Palatino Linotype" w:hAnsi="Palatino Linotype"/>
          <w:sz w:val="20"/>
          <w:szCs w:val="20"/>
        </w:rPr>
        <w:t>21 iyun 2013-cü il tarixli</w:t>
      </w:r>
      <w:r w:rsidRPr="00B06604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B06604">
        <w:rPr>
          <w:rFonts w:ascii="Palatino Linotype" w:hAnsi="Palatino Linotype"/>
          <w:b/>
          <w:bCs/>
          <w:sz w:val="20"/>
          <w:szCs w:val="20"/>
        </w:rPr>
        <w:t>702-IVQD</w:t>
      </w:r>
      <w:r w:rsidRPr="00B06604">
        <w:rPr>
          <w:rStyle w:val="apple-converted-space"/>
          <w:rFonts w:ascii="Palatino Linotype" w:hAnsi="Palatino Linotype"/>
          <w:b/>
          <w:bCs/>
          <w:sz w:val="20"/>
          <w:szCs w:val="20"/>
        </w:rPr>
        <w:t> </w:t>
      </w:r>
      <w:r w:rsidRPr="00B06604">
        <w:rPr>
          <w:rFonts w:ascii="Palatino Linotype" w:hAnsi="Palatino Linotype"/>
          <w:sz w:val="20"/>
          <w:szCs w:val="20"/>
        </w:rPr>
        <w:t>nömrəli Azərbaycan Respublikasının Qanunu</w:t>
      </w:r>
      <w:r w:rsidRPr="00B06604">
        <w:rPr>
          <w:rStyle w:val="apple-converted-space"/>
          <w:rFonts w:ascii="Palatino Linotype" w:hAnsi="Palatino Linotype"/>
          <w:sz w:val="20"/>
          <w:szCs w:val="20"/>
        </w:rPr>
        <w:t> </w:t>
      </w:r>
      <w:r w:rsidRPr="00B06604">
        <w:rPr>
          <w:rFonts w:ascii="Palatino Linotype" w:hAnsi="Palatino Linotype"/>
          <w:b/>
          <w:bCs/>
          <w:sz w:val="20"/>
          <w:szCs w:val="20"/>
        </w:rPr>
        <w:t>(“Respublika” qəzeti, 28 iyul 2013-cü il, № 163, Azərbaycan Respublikasının Qanunvericilik Toplusu, 2013-cü il, № 07, maddə 794)</w:t>
      </w:r>
    </w:p>
    <w:p w:rsidR="007A1FDE" w:rsidRPr="00B06604" w:rsidRDefault="007A1FDE" w:rsidP="005368F2">
      <w:pPr>
        <w:rPr>
          <w:lang w:val="ru-RU"/>
        </w:rPr>
      </w:pPr>
    </w:p>
    <w:sectPr w:rsidR="007A1FDE" w:rsidRPr="00B06604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A1FDE"/>
    <w:rsid w:val="00014A57"/>
    <w:rsid w:val="0014209A"/>
    <w:rsid w:val="003B3B08"/>
    <w:rsid w:val="00535B38"/>
    <w:rsid w:val="005368F2"/>
    <w:rsid w:val="007A1FDE"/>
    <w:rsid w:val="007E4B09"/>
    <w:rsid w:val="008265D9"/>
    <w:rsid w:val="00B06604"/>
    <w:rsid w:val="00D163EC"/>
    <w:rsid w:val="00E573E1"/>
    <w:rsid w:val="00E97D89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6CC51-30FC-4D86-AAC4-7B23D24C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2">
    <w:name w:val="heading 2"/>
    <w:basedOn w:val="Normal"/>
    <w:link w:val="Heading2Char"/>
    <w:uiPriority w:val="9"/>
    <w:qFormat/>
    <w:rsid w:val="007A1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1F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xttonumber">
    <w:name w:val="nexttonumber"/>
    <w:basedOn w:val="Normal"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A1FDE"/>
  </w:style>
  <w:style w:type="paragraph" w:customStyle="1" w:styleId="lawtype">
    <w:name w:val="lawtype"/>
    <w:basedOn w:val="Normal"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addechar">
    <w:name w:val="maddechar"/>
    <w:basedOn w:val="DefaultParagraphFont"/>
    <w:rsid w:val="007A1FDE"/>
  </w:style>
  <w:style w:type="paragraph" w:customStyle="1" w:styleId="mecelle">
    <w:name w:val="mecelle"/>
    <w:basedOn w:val="Normal"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ellechar">
    <w:name w:val="mecellechar"/>
    <w:basedOn w:val="DefaultParagraphFont"/>
    <w:rsid w:val="007A1FDE"/>
  </w:style>
  <w:style w:type="character" w:styleId="Hyperlink">
    <w:name w:val="Hyperlink"/>
    <w:basedOn w:val="DefaultParagraphFont"/>
    <w:uiPriority w:val="99"/>
    <w:semiHidden/>
    <w:unhideWhenUsed/>
    <w:rsid w:val="007A1F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FDE"/>
    <w:rPr>
      <w:color w:val="80008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A1FDE"/>
  </w:style>
  <w:style w:type="paragraph" w:customStyle="1" w:styleId="bottomima">
    <w:name w:val="bottomima"/>
    <w:basedOn w:val="Normal"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ttomno">
    <w:name w:val="bottomno"/>
    <w:basedOn w:val="Normal"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A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5886</Words>
  <Characters>33555</Characters>
  <Application>Microsoft Office Word</Application>
  <DocSecurity>0</DocSecurity>
  <Lines>279</Lines>
  <Paragraphs>78</Paragraphs>
  <ScaleCrop>false</ScaleCrop>
  <Company/>
  <LinksUpToDate>false</LinksUpToDate>
  <CharactersWithSpaces>39363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2013-08-23T09:09:00Z</dcterms:created>
  <dcterms:modified xsi:type="dcterms:W3CDTF">2015-12-03T08:05:00Z</dcterms:modified>
</cp:coreProperties>
</file>