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B1" w:rsidRPr="00C87B1E" w:rsidRDefault="000662B1" w:rsidP="000662B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D8439C" w:rsidRPr="00C87B1E" w:rsidRDefault="00D8439C" w:rsidP="000662B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8439C" w:rsidRPr="00C87B1E" w:rsidRDefault="00D8439C" w:rsidP="000662B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8439C" w:rsidRPr="00C87B1E" w:rsidRDefault="00D8439C" w:rsidP="00D8439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b/>
          <w:bCs/>
          <w:sz w:val="21"/>
          <w:lang w:val="ru-RU" w:eastAsia="ru-RU"/>
        </w:rPr>
        <w:t>Должностная инструкция финансового аналитика</w:t>
      </w:r>
    </w:p>
    <w:p w:rsidR="00D8439C" w:rsidRPr="00C87B1E" w:rsidRDefault="00D8439C" w:rsidP="000662B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0662B1" w:rsidRPr="00C87B1E" w:rsidRDefault="000662B1" w:rsidP="000662B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</w:p>
    <w:p w:rsidR="000662B1" w:rsidRPr="00C87B1E" w:rsidRDefault="000662B1" w:rsidP="000662B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1.1. Финансовый аналитик относится к категории специалистов.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1.2. Финансовый аналитик назначается на должность и освобождается от нее приказом генерального директора организации.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1.3. Финансовый аналитик подчиняется непосредственно руководителю отдела/финансовому директору.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На время отсутствия финансового аналитика его права и обязанности переходят к другому должностному лицу, о чем объявляется в приказе по организации.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должность финансового аналитика назначается лицо, имеющее высшее профессиональное (экономическое или инженерно-экономическое) образование, стаж аналогичной работы.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1.6. Финансовый аналитик должен знать: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законодательные и нормативные правовые акты, регламентирующие производственно-хозяйственную и финансово-экономическую деятельность;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налоговое, гражданское, банковское, административное законодательство, законодательство о рекламе, бухгалтерском учете, рынке ценных бумаг;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нормативные и методические материалы, касающиеся финансовой деятельности организации;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перспективы развития организации;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состояние и перспективы развития рынков сбыта продукции (работ, услуг);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порядок распределения финансовых ресурсов, определения эффективности финансовых вложений;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налоговое законодательство.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1.7. Финансовый аналитик руководствуется в своей деятельности: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— законодательными актами </w:t>
      </w:r>
      <w:r w:rsidR="0049431F" w:rsidRPr="00C87B1E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Уставом компании, Правилами внутреннего трудового распорядка, другими нормативными актами компании;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приказами и распоряжениями руководства;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— настоящей должностной инструкцией.</w:t>
      </w:r>
    </w:p>
    <w:p w:rsidR="000662B1" w:rsidRPr="00C87B1E" w:rsidRDefault="000662B1" w:rsidP="000662B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b/>
          <w:bCs/>
          <w:sz w:val="21"/>
          <w:lang w:val="ru-RU" w:eastAsia="ru-RU"/>
        </w:rPr>
        <w:t>2. Функциональные обязанности финансового аналитика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Финансовый аналитик выполняет следующие должностные обязанности: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2.1. Анализирует деятельность организации.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2.2. Анализирует финансовую информацию для прогнозирования экономических условий с целью дальнейшего использования при принятии инвестиционных решений, для расчета будущих доходов и расходов.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Анализирует целесообразность заключения договоров.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2.4. Собирает экономическую, юридическую и отраслевую информацию, а также финансовые отчеты компании и финансовую периодику.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2.5. Собирает данные для финансовых отчетов.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Вычисляет финансовые показатели.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Осуществляет финансовые исследования.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2.8. Оценивает уровень финансового риска.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Дает рекомендации о времени инвестирования и операциях купли-продажи.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2.10. Готовит финансовые отчеты.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2.11. Использует статистические методы оценки стоимости.</w:t>
      </w:r>
    </w:p>
    <w:p w:rsidR="000662B1" w:rsidRPr="00C87B1E" w:rsidRDefault="000662B1" w:rsidP="000662B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b/>
          <w:bCs/>
          <w:sz w:val="21"/>
          <w:lang w:val="ru-RU" w:eastAsia="ru-RU"/>
        </w:rPr>
        <w:t>3. Права финансового аналитика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Финансовый аналитик имеет право: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3.1. Запрашивать и получать необходимые материалы и документы, относящиеся к вопросам деятельности.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Вступать во взаимоотношения с подразделениями сторонних учреждений и организаций для решения оперативных вопросов производственной деятельности.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3.3. Представлять интересы организации в сторонних организациях.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3.4. Вносить на рассмотрение руководства предложения по совершенствованию работы, связанной с обязанностями, предусмотренными настоящей должностной инструкцией.</w:t>
      </w:r>
    </w:p>
    <w:p w:rsidR="000662B1" w:rsidRPr="00C87B1E" w:rsidRDefault="000662B1" w:rsidP="000662B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финансового аналитика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Финансовый аналитик несет ответственность за:</w:t>
      </w:r>
    </w:p>
    <w:p w:rsidR="000662B1" w:rsidRPr="00C87B1E" w:rsidRDefault="000662B1" w:rsidP="000662B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4.1. За невыполнение и/или несвоевременное, халатное выполнение своих должностных обязанностей.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4.4. За правонарушения, совершенные в процессе осуществления своей деятельности — в пределах, определенных действующим административным, уголовным и гражданским законодательством </w:t>
      </w:r>
      <w:r w:rsidR="0049431F" w:rsidRPr="00C87B1E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4.5. За причинение материального ущерба — в пределах, определенных действующим трудовым и гражданским законодательством </w:t>
      </w:r>
      <w:r w:rsidR="0049431F" w:rsidRPr="00C87B1E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</w:p>
    <w:p w:rsidR="000662B1" w:rsidRPr="00C87B1E" w:rsidRDefault="000662B1" w:rsidP="0006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7B1E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bookmarkEnd w:id="0"/>
    <w:p w:rsidR="00D163EC" w:rsidRPr="00C87B1E" w:rsidRDefault="00D163EC">
      <w:pPr>
        <w:rPr>
          <w:lang w:val="ru-RU"/>
        </w:rPr>
      </w:pPr>
    </w:p>
    <w:sectPr w:rsidR="00D163EC" w:rsidRPr="00C87B1E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2B1"/>
    <w:rsid w:val="00014A57"/>
    <w:rsid w:val="000662B1"/>
    <w:rsid w:val="0014209A"/>
    <w:rsid w:val="003B3B08"/>
    <w:rsid w:val="0049431F"/>
    <w:rsid w:val="00535B38"/>
    <w:rsid w:val="00C87B1E"/>
    <w:rsid w:val="00D163EC"/>
    <w:rsid w:val="00D8439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17EAA-6402-4BF2-9AC2-8BE67CC3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662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6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2013-09-15T09:02:00Z</dcterms:created>
  <dcterms:modified xsi:type="dcterms:W3CDTF">2016-01-19T06:54:00Z</dcterms:modified>
</cp:coreProperties>
</file>