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7D" w:rsidRPr="007C397D" w:rsidRDefault="007C397D" w:rsidP="007C3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b/>
          <w:bCs/>
          <w:sz w:val="27"/>
          <w:szCs w:val="27"/>
        </w:rPr>
        <w:t xml:space="preserve">“Azərbaycan Respublikasının </w:t>
      </w:r>
      <w:bookmarkStart w:id="0" w:name="_GoBack"/>
      <w:r w:rsidRPr="007C397D">
        <w:rPr>
          <w:rFonts w:ascii="Palatino Linotype" w:eastAsia="Times New Roman" w:hAnsi="Palatino Linotype" w:cs="Times New Roman"/>
          <w:b/>
          <w:bCs/>
          <w:sz w:val="27"/>
          <w:szCs w:val="27"/>
        </w:rPr>
        <w:t>İnzibati Xətalar Məcəlləsində dəyişikliklər edilməsi haqqında</w:t>
      </w:r>
      <w:bookmarkEnd w:id="0"/>
      <w:r w:rsidRPr="007C397D">
        <w:rPr>
          <w:rFonts w:ascii="Palatino Linotype" w:eastAsia="Times New Roman" w:hAnsi="Palatino Linotype" w:cs="Times New Roman"/>
          <w:b/>
          <w:bCs/>
          <w:sz w:val="27"/>
          <w:szCs w:val="27"/>
        </w:rPr>
        <w:t>” Azərbaycan Respublikasının 2015-ci il 4 dekabr tarixli 32-VQD nömrəli Qanununun tətbiqi barədə</w:t>
      </w:r>
    </w:p>
    <w:p w:rsidR="007C397D" w:rsidRPr="007C397D" w:rsidRDefault="007C397D" w:rsidP="007C397D">
      <w:pPr>
        <w:shd w:val="clear" w:color="auto" w:fill="FFFFFF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b/>
          <w:bCs/>
          <w:sz w:val="14"/>
          <w:szCs w:val="14"/>
        </w:rPr>
        <w:t> </w:t>
      </w:r>
    </w:p>
    <w:p w:rsidR="007C397D" w:rsidRPr="007C397D" w:rsidRDefault="007C397D" w:rsidP="007C3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AZƏRBAYCAN RESPUBLİKASI PREZİDENTİNİN FƏRMANI</w:t>
      </w:r>
    </w:p>
    <w:p w:rsidR="007C397D" w:rsidRPr="007C397D" w:rsidRDefault="007C397D" w:rsidP="007C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14"/>
          <w:szCs w:val="14"/>
        </w:rPr>
        <w:t> 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Azərbaycan Respublikası Konstitusiyasının 109-cu maddəsinin 19-cu və 32-ci bəndlərini rəhbər tutaraq, “Azərbaycan Respublikasının İnzibati Xətalar Məcəlləsində dəyişikliklər edilməsi haqqında” Azərbaycan Respublikasının </w:t>
      </w:r>
      <w:r w:rsidRPr="007C397D">
        <w:rPr>
          <w:rFonts w:ascii="Palatino Linotype" w:eastAsia="Times New Roman" w:hAnsi="Palatino Linotype" w:cs="Times New Roman"/>
          <w:sz w:val="27"/>
          <w:szCs w:val="27"/>
          <w:u w:val="single"/>
        </w:rPr>
        <w:t>2015-ci il 4 dekabr tarixli 32-VQD nömrəli</w:t>
      </w:r>
      <w:r w:rsidRPr="007C397D">
        <w:rPr>
          <w:rFonts w:ascii="Palatino Linotype" w:eastAsia="Times New Roman" w:hAnsi="Palatino Linotype" w:cs="Times New Roman"/>
          <w:sz w:val="27"/>
          <w:szCs w:val="27"/>
        </w:rPr>
        <w:t> Qanununun qüvvəyə minməsi ilə əlaqədar həmin Qanunun tətbiqini təmin etmək məqsədi ilə </w:t>
      </w:r>
      <w:r w:rsidRPr="007C397D">
        <w:rPr>
          <w:rFonts w:ascii="Palatino Linotype" w:eastAsia="Times New Roman" w:hAnsi="Palatino Linotype" w:cs="Times New Roman"/>
          <w:b/>
          <w:bCs/>
          <w:sz w:val="27"/>
          <w:szCs w:val="27"/>
        </w:rPr>
        <w:t>qərara alıram: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1. Azərbaycan Respublikasının Nazirlər Kabineti: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1.1. Azərbaycan Respublikası qanunlarının və Azərbaycan Respublikası Prezidentinin aktlarının “Azərbaycan Respublikasının İnzibati Xətalar Məcəlləsində dəyişikliklər edilməsi haqqında” Azərbaycan Respublikasının Qanununa 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uyğunlaşdırılması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 ilə bağlı təkliflərini iki ay müddətində hazırlayıb Azərbaycan Respublikasının Prezidentinə təqdim etsin;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1.2. Azərbaycan Respublikası Nazirlər Kabinetinin normativ hüquqi aktlarının həmin Qanuna 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uyğunlaşdırılmasını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 iki ay müddətində təmin edib Azərbaycan Respublikasının Prezidentinə məlumat versin;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1.3. Azərbaycan Respublikası İnzibati Xətalar Məcəlləsinin 51.1-1-ci maddəsinə uyğun olaraq, dünyəvi icbari ümumi 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оrta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 təhsil üzrə dərs gününün şagird tərəfindən bir ay ərzində 7 gündən çox 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buraxılmasına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 görə inzibati cəriməni istisna edən səbəbləri bir ay müddətində müəyyən etsin və bu barədə Azərbaycan Respublikasının Prezidentinə məlumat versin;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1.4. mərkəzi icra hakimiyyəti orqanlarının normativ hüquqi aktlarının həmin Qanuna 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uyğunlaşdırılmasını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 nəzarətdə saxlasın və bunun icrası barədə üç ay müddətində Azərbaycan Respublikasının Prezidentinə məlumat versin;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1.5. həmin Qanundan irəli gələn digər məsələləri həll etsin.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2. Müəyyən edilsin ki: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>2.1. Azərbaycan Respublikası İnzibati Xətalar Məcəlləsinin 51.1-1-ci maddəsində “müvafiq icra hakimiyyəti orqanı” dedikdə Azərbaycan Respublikasının Nazirlər Kabineti nəzərdə tutulur;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lastRenderedPageBreak/>
        <w:t>2.2. həmin Məcəllənin 51.1-1-ci maddəsində nəzərdə tutulmuş inzibati xətalar haqqında işlərə yerli icra hakimiyyəti başçısının şəhər, qəsəbə, kənd və ya sahə inzibati ərazi dairəsi üzrə nümayəndəlikləri baxır.</w:t>
      </w:r>
    </w:p>
    <w:p w:rsidR="007C397D" w:rsidRPr="007C397D" w:rsidRDefault="007C397D" w:rsidP="007C3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3. Azərbaycan Respublikasının Ədliyyə Nazirliyi mərkəzi icra hakimiyyəti orqanlarının normativ hüquqi aktlarının və normativ xarakterli aktların “Azərbaycan Respublikasının İnzibati Xətalar Məcəlləsində dəyişikliklər edilməsi haqqında” Azərbaycan Respublikasının Qanununa </w:t>
      </w:r>
      <w:proofErr w:type="spellStart"/>
      <w:r w:rsidRPr="007C397D">
        <w:rPr>
          <w:rFonts w:ascii="Palatino Linotype" w:eastAsia="Times New Roman" w:hAnsi="Palatino Linotype" w:cs="Times New Roman"/>
          <w:sz w:val="27"/>
          <w:szCs w:val="27"/>
        </w:rPr>
        <w:t>uyğunlaşdırılmasını</w:t>
      </w:r>
      <w:proofErr w:type="spellEnd"/>
      <w:r w:rsidRPr="007C397D">
        <w:rPr>
          <w:rFonts w:ascii="Palatino Linotype" w:eastAsia="Times New Roman" w:hAnsi="Palatino Linotype" w:cs="Times New Roman"/>
          <w:sz w:val="27"/>
          <w:szCs w:val="27"/>
        </w:rPr>
        <w:t xml:space="preserve"> təmin edib Azərbaycan Respublikasının Nazirlər Kabinetinə məlumat versin.</w:t>
      </w:r>
    </w:p>
    <w:p w:rsidR="007C397D" w:rsidRPr="007C397D" w:rsidRDefault="007C397D" w:rsidP="007C3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b/>
          <w:bCs/>
          <w:sz w:val="14"/>
          <w:szCs w:val="14"/>
        </w:rPr>
        <w:t> </w:t>
      </w:r>
    </w:p>
    <w:p w:rsidR="007C397D" w:rsidRPr="007C397D" w:rsidRDefault="007C397D" w:rsidP="007C3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b/>
          <w:bCs/>
        </w:rPr>
        <w:t>İlham ƏLİYEV,</w:t>
      </w:r>
    </w:p>
    <w:p w:rsidR="007C397D" w:rsidRPr="007C397D" w:rsidRDefault="007C397D" w:rsidP="007C3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b/>
          <w:bCs/>
        </w:rPr>
        <w:t>Azərbaycan Respublikasının Prezidenti</w:t>
      </w:r>
    </w:p>
    <w:p w:rsidR="007C397D" w:rsidRPr="007C397D" w:rsidRDefault="007C397D" w:rsidP="007C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sz w:val="12"/>
          <w:szCs w:val="12"/>
        </w:rPr>
        <w:t> </w:t>
      </w:r>
    </w:p>
    <w:p w:rsidR="007C397D" w:rsidRPr="007C397D" w:rsidRDefault="007C397D" w:rsidP="007C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</w:rPr>
        <w:t>Bakı şəhəri, 05 dekabr 2015-ci il</w:t>
      </w:r>
    </w:p>
    <w:p w:rsidR="007C397D" w:rsidRPr="007C397D" w:rsidRDefault="007C397D" w:rsidP="007C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7C397D">
        <w:rPr>
          <w:rFonts w:ascii="Palatino Linotype" w:eastAsia="Times New Roman" w:hAnsi="Palatino Linotype" w:cs="Times New Roman"/>
          <w:lang w:val="en-US"/>
        </w:rPr>
        <w:t>                № 695</w:t>
      </w:r>
    </w:p>
    <w:p w:rsidR="008E493C" w:rsidRPr="007C397D" w:rsidRDefault="008E493C"/>
    <w:sectPr w:rsidR="008E493C" w:rsidRPr="007C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7D"/>
    <w:rsid w:val="007C397D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6217B-BD17-4AB8-9557-645DED95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397D"/>
  </w:style>
  <w:style w:type="character" w:customStyle="1" w:styleId="spelle">
    <w:name w:val="spelle"/>
    <w:basedOn w:val="DefaultParagraphFont"/>
    <w:rsid w:val="007C397D"/>
  </w:style>
  <w:style w:type="character" w:styleId="Hyperlink">
    <w:name w:val="Hyperlink"/>
    <w:basedOn w:val="DefaultParagraphFont"/>
    <w:uiPriority w:val="99"/>
    <w:semiHidden/>
    <w:unhideWhenUsed/>
    <w:rsid w:val="007C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2015-12-13T03:30:00Z</dcterms:created>
  <dcterms:modified xsi:type="dcterms:W3CDTF">2015-12-13T03:31:00Z</dcterms:modified>
</cp:coreProperties>
</file>