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B0" w:rsidRPr="001922B0" w:rsidRDefault="001922B0" w:rsidP="001922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14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5"/>
        <w:gridCol w:w="9210"/>
      </w:tblGrid>
      <w:tr w:rsidR="001922B0" w:rsidRPr="001922B0" w:rsidTr="001922B0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      “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Dövlət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qeydiyyatına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 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alınmışdır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“</w:t>
            </w:r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     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Azərbaycan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Respublikasının</w:t>
            </w:r>
            <w:proofErr w:type="spellEnd"/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     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Vergilər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Nazirliyi</w:t>
            </w:r>
            <w:proofErr w:type="spellEnd"/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       __________________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tərəfindən</w:t>
            </w:r>
            <w:proofErr w:type="spellEnd"/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     </w:t>
            </w:r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      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Qeydiyyat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________________</w:t>
            </w:r>
            <w:bookmarkStart w:id="0" w:name="_GoBack"/>
            <w:bookmarkEnd w:id="0"/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       «_____»___________200___-__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il</w:t>
            </w:r>
            <w:proofErr w:type="spellEnd"/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      </w:t>
            </w:r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             </w:t>
            </w:r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       ___________________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“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Təsdiq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edilmişdir”</w:t>
            </w:r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«_____________»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Açıq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(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Qapalı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)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Səhmdar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Cəmiyyətinin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təsisçiləri</w:t>
            </w:r>
            <w:proofErr w:type="spellEnd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tərəfindən</w:t>
            </w:r>
            <w:proofErr w:type="spellEnd"/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         ___________________</w:t>
            </w:r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         ___________________</w:t>
            </w:r>
          </w:p>
          <w:p w:rsidR="001922B0" w:rsidRPr="001922B0" w:rsidRDefault="001922B0" w:rsidP="001922B0">
            <w:pPr>
              <w:spacing w:before="120" w:after="216" w:line="225" w:lineRule="atLeast"/>
              <w:jc w:val="center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1922B0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       ____________________</w:t>
            </w:r>
          </w:p>
          <w:p w:rsidR="001922B0" w:rsidRPr="001922B0" w:rsidRDefault="001922B0" w:rsidP="001922B0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</w:tbl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                                          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«__________________»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AÇIQ (QAPALI) SƏHMDAR CƏMİYYƏTİNİN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N İ Z A M N A M Ə S İ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I. ÜMUMİ MÜDDƏALAR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1.1. «_________________»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Açıq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(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Qapalı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)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Səhmdar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(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bundan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sonra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«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»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adlanacaq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)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öz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fəaliyyətini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Azərbaycan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Respublikasının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Mülki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Məcəlləsi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digər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müvafiq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qanunvericilik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aktları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bu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nizamnamə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əsasında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həyata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keçirir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1.2. </w:t>
      </w:r>
      <w:proofErr w:type="spellStart"/>
      <w:proofErr w:type="gram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 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hüquqi</w:t>
      </w:r>
      <w:proofErr w:type="spellEnd"/>
      <w:proofErr w:type="gram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ünvanı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: ___________________________________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II. CƏMİYYƏTİN FƏALİYYƏTİ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lastRenderedPageBreak/>
        <w:t>Cəmiyyət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Azərbaycan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Respublikasının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qanunvericiliyi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qadağan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olunmayan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bütün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fəaliyyət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növləri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o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cümlədən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xüsusi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icazə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alınmasını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tələb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edən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müəyyən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fəaliyyət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növləri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yalnız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müvafiq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icazəni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(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lisenziyanı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)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aldıqdan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sonra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məşğul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ola</w:t>
      </w:r>
      <w:proofErr w:type="spellEnd"/>
      <w:proofErr w:type="gram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bilər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III. CƏMİYYƏTİN NİZAMNAMƏ KAPİTALI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3.1.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nizamnamə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kapitalı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________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manata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bərabər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tutulan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______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ədəd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____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səhmdir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.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Hər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bir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nominal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dəyəri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_______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manatdır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  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səhmdarlarının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nizamnamə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kapitalındakı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payları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aşağıdakı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kimi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müəyyən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edilmişdir: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________________ (AZE №___) - _____ manat, __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, __ %;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________________ (AZE №___) - _____ manat, __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__ </w:t>
      </w:r>
      <w:proofErr w:type="gram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%</w:t>
      </w:r>
      <w:proofErr w:type="gram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3.2.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Xüsusi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əhəmiyyətli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əqdin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bağlanılması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barədə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səhmdarların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qərarının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açıqlanması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qaydası</w:t>
      </w:r>
      <w:proofErr w:type="spellEnd"/>
      <w:proofErr w:type="gram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 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proofErr w:type="gram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ümumi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yığıncağı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tərəfindən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müəyyən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edilir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3.3.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nizamnamə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kapitalının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artırılması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azaldılması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onun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fəaliyyətinin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auditor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yoxlanışının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keçirilməsi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haqqında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qərarlar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səhmdarların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ümumi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yığıncağında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qəbul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edilir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            3.4.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səhmlərinin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istiqrazlarının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digər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növ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qiymətli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kağızlarının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buraxılması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kateqoriyaları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onların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nominal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dəyəri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miqdarı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yerləşdirilməsi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dövriyyəsi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ləğvi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o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cümlədən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dividendlərin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ödənilməsi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qaydası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qanunvericiliyə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səhmdarların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ümumi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yığıncağının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qərarına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əsasən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həyata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keçirilir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3.5.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səhmdarları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qanunvericiliklə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ümumi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yığıncağın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qərarı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müəyyən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edilmiş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hüquqlara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vəzifələrə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malikdirlər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IV.</w:t>
      </w:r>
      <w:proofErr w:type="gram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  CƏMİYYƏTİN</w:t>
      </w:r>
      <w:proofErr w:type="gram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İDARƏ EDİLMƏSİ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                            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gram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4.1.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ali</w:t>
      </w:r>
      <w:proofErr w:type="spellEnd"/>
      <w:proofErr w:type="gram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idarəetmə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orqanı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onun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səhmdarlarının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ümumi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yığıncağıdır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.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idarəetmə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orqanlarının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yaradılması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tərkibi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fəaliyyətinin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qaydaları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səlahiyyəti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qərarların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qəbulu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o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cümlədən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barəsində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qərarların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yekdilliklə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şərtləşdirilmiş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səs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çoxluğu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qəbul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olunduğu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məsələlərə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dair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qərarların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qəbulu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habelə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onların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adından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çıxışlar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etməsi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qaydası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qanunvericiliyə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ümumi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yığıncağın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qərarlarına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uyğun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olaraq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müəyyənləşdirilir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4.2.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Qiyabi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səsvermənin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reqlamenti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hesablama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komissiyasının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yaradılması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qaydası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da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səhmdarların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ümumi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yığıncağı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tərəfindən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müəyyən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olunur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lastRenderedPageBreak/>
        <w:t>V. CƏMİYYƏTİN LƏĞV OLUNMASI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5.1.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ləğv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olunması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Azərbaycan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Respublikasının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Mülki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Məcəlləsində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digər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müvafiq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qanunvericilik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aktlarında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müəyyən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edilmiş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qaydada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həyata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keçirilir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1922B0" w:rsidRPr="001922B0" w:rsidRDefault="001922B0" w:rsidP="001922B0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5.2.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Cəmiyyətin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fəaliyyəti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bağlı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bütün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məsələlər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Azərbaycan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Respublikasının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qanunvericiliyi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ümümi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yığıncağın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qərarları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tənzimlənir</w:t>
      </w:r>
      <w:proofErr w:type="spellEnd"/>
      <w:r w:rsidRPr="001922B0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B0"/>
    <w:rsid w:val="001922B0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09C31-7C46-4EB9-BDF1-C839AEE0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2015-10-02T05:40:00Z</dcterms:created>
  <dcterms:modified xsi:type="dcterms:W3CDTF">2015-10-02T05:41:00Z</dcterms:modified>
</cp:coreProperties>
</file>