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Partnership Agreement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This Partnership Agreement is entered into this ________ day of ____________________,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_________, by and between the following partners: ___________________________________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________________________________________________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</w:t>
      </w:r>
    </w:p>
    <w:p w:rsidR="00FB033E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who</w:t>
      </w:r>
      <w:proofErr w:type="gramEnd"/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agree as follows:</w:t>
      </w:r>
    </w:p>
    <w:p w:rsidR="00FB033E" w:rsidRDefault="00FB033E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1. Name of Partnership.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The name of the partnership shall be: ________________________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___________________________________________________________________________.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The name under which the partnership shall conduct business shall be: ______________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___________________________________________________________________________.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2. Principal Place of Business.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The partnership’s principal place of business shall be: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___________________________________________________________________________.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___________________________________________________________________________.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3. Purpose of Partnership.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The purposes of the partnership are: _______________________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___________________________________________________________________________.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In addition to the specific purposes set forth above, the purpose of the partnership is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also to conduct any lawful business in which the partners, from time to time, may agree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to become engaged.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4. Term of Partnership.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The partnership shall become effective as of the date of this agreement,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and shall continue until it is dissolved by all of the partners, or until a partner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leaves for any reason including incapacity or death, or until otherwise dissolved by law.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5. Contributions of Partners.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Each partner shall make an initial cash contribution to the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partnership in the amount of $____________________.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6. Profits and Losses / Ownership Interests.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The partners shall share equally in the profits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and losses of the partnership.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7. Voting Rights.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All partnership decisions must be made by the unanimous agreement of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the partners. All matters not referred to in this agreement shall be determined according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to this paragraph.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8. Transfer of a Partnership Interest.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A. Option of Partnership to Purchase / Right of First Refusal.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In the event any partner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leaves the partnership; for whatever reason including voluntary withdrawal or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retirement, incapacity, or death; the remaining partners shall have the option to purchase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said partner’s interest from said partner or his or her estate. In the event any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partner receives, and is willing to accept, an offer from a person who is not a partner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to purchase all of his or her interest in the partnership, he or she shall notify the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other partners of the identity of the proposed buyer, the amount and terms of the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offer, and of his or her willingness to accept the offer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. The other partners shall then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have the option, within 30 days after notice is given, to purchase that partner’s interest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in the partnership name on the same terms as those of the offer of the person who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is not a partner, or to put the business up for sale, or to dissolve the partnership.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B. Valuation of Partnership.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In the event the remaining partners exercise the right to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purchase the other’s interest as provided above, the value of the partnership shall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be net worth of the partnership as of the date of such purchase. Net worth shall be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determined by the market value of the following assets: all of the partnership’s real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and personal property, liquid assets, accounts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lastRenderedPageBreak/>
        <w:t>receivable, earned but unbilled fees,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and money earned for work in progress; less the total amount of all debts owed by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the partnership.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C. Payment </w:t>
      </w:r>
      <w:r w:rsidR="00FB033E" w:rsidRPr="004C515A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upon</w:t>
      </w:r>
      <w:r w:rsidRPr="004C515A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 Buy-Out.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In the event the remaining partners exercise the right to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purchase the other’s interest as provided above, the remaining partners shall pay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the departing partner for his or her interest by way of a promissory note of the partnership,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dated as of the date of purchase, which shall mature in not more than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 years, and shall bear interest at the rate of ______% per annum. The first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payment shall be made ______ days after the date of the promissory note.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9. Governing Law.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This agreement shall be governed by the laws of ___________________.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10. Severability.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If any part of this agreement is adjudged invalid, illegal, or unenforceable,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the remaining parts shall not be affected and shall remain in full force and effect.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11. Binding Agreement / No Other Beneficiary.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This agreement shall be binding upon the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parties, and upon their heirs, executors, personal representatives, administrators, and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assigns. No person shall have a right or cause of action arising or resulting from this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agreement except those who are parties to it and their successors in interest.</w:t>
      </w:r>
    </w:p>
    <w:p w:rsidR="004C515A" w:rsidRPr="004C515A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12. Entire Agreement.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This instrument, including any attached exhibits, constitutes the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entire agreement of the parties. No representations or promises have been made except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those that are set out in this agreement. This agreement may not be modified except in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writing signed by the parties.</w:t>
      </w:r>
    </w:p>
    <w:p w:rsidR="00FB033E" w:rsidRDefault="004C515A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4C515A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13. Paragraph Headings.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The headings of the paragraphs contained in this agreement are for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convenience only, and are not to be considered a part of this agreement or used in determining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C515A">
        <w:rPr>
          <w:rFonts w:ascii="Times New Roman" w:hAnsi="Times New Roman" w:cs="Times New Roman"/>
          <w:color w:val="231F20"/>
          <w:sz w:val="24"/>
          <w:szCs w:val="24"/>
          <w:lang w:val="en-US"/>
        </w:rPr>
        <w:t>its content or context.</w:t>
      </w:r>
      <w:r w:rsidR="00FB033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</w:p>
    <w:p w:rsidR="00FB033E" w:rsidRDefault="00FB033E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B033E" w:rsidTr="00FB033E">
        <w:tc>
          <w:tcPr>
            <w:tcW w:w="4675" w:type="dxa"/>
          </w:tcPr>
          <w:p w:rsidR="00FB033E" w:rsidRDefault="00FB033E" w:rsidP="004C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4C515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Signature</w:t>
            </w:r>
          </w:p>
          <w:p w:rsidR="00FB033E" w:rsidRDefault="00FB033E" w:rsidP="004C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</w:tcPr>
          <w:p w:rsidR="00FB033E" w:rsidRDefault="00FB033E" w:rsidP="004C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4C515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Signature</w:t>
            </w:r>
            <w:bookmarkStart w:id="0" w:name="_GoBack"/>
            <w:bookmarkEnd w:id="0"/>
          </w:p>
        </w:tc>
      </w:tr>
    </w:tbl>
    <w:p w:rsidR="00FB033E" w:rsidRDefault="00FB033E" w:rsidP="004C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sectPr w:rsidR="00FB0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5A"/>
    <w:rsid w:val="004C515A"/>
    <w:rsid w:val="008E493C"/>
    <w:rsid w:val="00FB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2DC1E-6729-46D7-A507-02C3E12D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2016-01-21T19:46:00Z</dcterms:created>
  <dcterms:modified xsi:type="dcterms:W3CDTF">2016-01-21T19:49:00Z</dcterms:modified>
</cp:coreProperties>
</file>